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B3" w:rsidRPr="00C013C0" w:rsidRDefault="00C013C0" w:rsidP="00C013C0">
      <w:pPr>
        <w:widowControl w:val="0"/>
        <w:spacing w:after="0" w:line="240" w:lineRule="auto"/>
        <w:ind w:left="5103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013C0">
        <w:rPr>
          <w:rFonts w:ascii="Times New Roman" w:hAnsi="Times New Roman" w:cs="Times New Roman"/>
          <w:b/>
          <w:caps/>
          <w:sz w:val="28"/>
          <w:szCs w:val="28"/>
          <w:lang w:val="uk-UA"/>
        </w:rPr>
        <w:t>Схвалено</w:t>
      </w:r>
    </w:p>
    <w:p w:rsidR="00C013C0" w:rsidRDefault="00E07FB3" w:rsidP="00C013C0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E07FB3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C013C0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:rsidR="00E07FB3" w:rsidRDefault="00C013C0" w:rsidP="00C013C0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Великокучурівської сільської ради </w:t>
      </w:r>
    </w:p>
    <w:p w:rsidR="00E07FB3" w:rsidRDefault="00CC4D72" w:rsidP="00C013C0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013C0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07FB3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</w:p>
    <w:p w:rsidR="00E07FB3" w:rsidRPr="00E07FB3" w:rsidRDefault="00E07FB3" w:rsidP="00E07FB3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07FB3" w:rsidRDefault="00E07FB3" w:rsidP="00E07FB3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18E3" w:rsidRDefault="00E118E3" w:rsidP="00E118E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E118E3" w:rsidRDefault="00E118E3" w:rsidP="00E118E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бюджету Великокучурівської сільської територіальної громади за </w:t>
      </w:r>
      <w:r w:rsidR="00247C6A">
        <w:rPr>
          <w:rFonts w:ascii="Times New Roman" w:hAnsi="Times New Roman" w:cs="Times New Roman"/>
          <w:b/>
          <w:sz w:val="28"/>
          <w:szCs w:val="28"/>
          <w:lang w:val="uk-UA"/>
        </w:rPr>
        <w:t>9 місяців</w:t>
      </w: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C4D7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707406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:rsidR="00E118E3" w:rsidRPr="00E118E3" w:rsidRDefault="00E118E3" w:rsidP="00E118E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5F2" w:rsidRPr="0013611B" w:rsidRDefault="00D235F2" w:rsidP="0013611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Бюджет Великокучурівської СТГ за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70740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C4D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0740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виконаний по доходах в сумі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123 993 481,84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, що складає 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3,47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% до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 xml:space="preserve"> уточненого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плану на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119 831 989,44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грн), в тому числі по загальному фонду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119 968 975,15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 грн (</w:t>
      </w:r>
      <w:r w:rsidR="000401F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1,37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%) при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 xml:space="preserve"> уточненому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плані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118 352 839,44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спеціальному фонду –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4 024 506,69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 грн. (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272,08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%) при уточненому плані </w:t>
      </w:r>
      <w:r w:rsidR="00247C6A">
        <w:rPr>
          <w:rFonts w:ascii="Times New Roman" w:hAnsi="Times New Roman" w:cs="Times New Roman"/>
          <w:sz w:val="28"/>
          <w:szCs w:val="28"/>
          <w:lang w:val="uk-UA"/>
        </w:rPr>
        <w:t>1 479 150,00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235F2" w:rsidRPr="00D235F2" w:rsidRDefault="00D235F2" w:rsidP="00E07FB3">
      <w:pPr>
        <w:widowControl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831DA">
        <w:rPr>
          <w:rFonts w:ascii="Times New Roman" w:hAnsi="Times New Roman" w:cs="Times New Roman"/>
          <w:sz w:val="28"/>
          <w:szCs w:val="28"/>
          <w:lang w:val="uk-UA"/>
        </w:rPr>
        <w:t xml:space="preserve">По видатках бюджет громади виконаний в сумі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120 284 723,75</w:t>
      </w:r>
      <w:r w:rsidRPr="002831DA">
        <w:rPr>
          <w:rFonts w:ascii="Times New Roman" w:hAnsi="Times New Roman" w:cs="Times New Roman"/>
          <w:sz w:val="28"/>
          <w:szCs w:val="28"/>
          <w:lang w:val="uk-UA"/>
        </w:rPr>
        <w:t> грн, або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87,87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відсотка до уточненого плану (уточнений план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136 885 497,64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грн), в тому числі по загальному фонду –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96 947 324,37</w:t>
      </w:r>
      <w:r w:rsidR="005429BD">
        <w:rPr>
          <w:rFonts w:ascii="Times New Roman" w:hAnsi="Times New Roman" w:cs="Times New Roman"/>
          <w:sz w:val="28"/>
          <w:szCs w:val="28"/>
          <w:lang w:val="uk-UA"/>
        </w:rPr>
        <w:t xml:space="preserve">грн, або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85,38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відсотка при уточненому плані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113 552 700,53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грн, спеціальному фонду –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23 337 399,38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  або  на 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% при уточненому плані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23 332 797,11</w:t>
      </w:r>
      <w:r w:rsidRPr="002831DA">
        <w:rPr>
          <w:rFonts w:ascii="Times New Roman" w:hAnsi="Times New Roman" w:cs="Times New Roman"/>
          <w:sz w:val="28"/>
          <w:szCs w:val="28"/>
        </w:rPr>
        <w:t>грн</w:t>
      </w:r>
      <w:r w:rsidRPr="002831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D235F2" w:rsidRDefault="00D235F2" w:rsidP="00E07FB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З сільського бюджету Великокучурівської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ТГ  кошти на кредитування  не спрямовувались.  </w:t>
      </w:r>
    </w:p>
    <w:p w:rsidR="00D235F2" w:rsidRPr="00D235F2" w:rsidRDefault="00D235F2" w:rsidP="00E0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плану доходів по загальному фонду без врахування дотацій та субвенцій складає 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03,60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відсотків річних призначень (при плані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фактично одержано доходів на суму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939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948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грн).        </w:t>
      </w:r>
    </w:p>
    <w:p w:rsidR="003D5F87" w:rsidRDefault="00D235F2" w:rsidP="00E07FB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>По с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 xml:space="preserve">пеціальному фонду за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 xml:space="preserve"> 2025 року міжбюджетних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трансфертів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 xml:space="preserve"> надійшло в сумі 557 200,00грн. при  уточненому плані </w:t>
      </w:r>
    </w:p>
    <w:p w:rsidR="00D235F2" w:rsidRPr="00D235F2" w:rsidRDefault="003D5F87" w:rsidP="003D5F8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557 200,00 грн, виконання 100% 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D235F2" w:rsidRDefault="00D235F2" w:rsidP="00E07FB3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бюджетоутворюючими платниками Великокучурівської СТГ Чернівецького району є сплата податків і зборів яких займає найбільшу питому вагу у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 xml:space="preserve">власних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надходженнях загального фонду за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235F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а саме складають платники ПДФО –</w:t>
      </w:r>
      <w:r w:rsidR="00C013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53,5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єдиного податку – </w:t>
      </w:r>
      <w:r w:rsidR="003D5F87">
        <w:rPr>
          <w:rFonts w:ascii="Times New Roman" w:hAnsi="Times New Roman" w:cs="Times New Roman"/>
          <w:sz w:val="28"/>
          <w:szCs w:val="28"/>
          <w:lang w:val="uk-UA"/>
        </w:rPr>
        <w:t>23,0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земельного податку – 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>8,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податку на нерухоме майно відмінне від земельної ділянки –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5,2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акцизного податку –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3,9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в т.ч.:</w:t>
      </w:r>
    </w:p>
    <w:p w:rsidR="00AD5549" w:rsidRDefault="00AD5549" w:rsidP="0070130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освіти, культури, молоді та спорту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11,2</w:t>
      </w:r>
      <w:r w:rsidRPr="00AD5549">
        <w:rPr>
          <w:rFonts w:ascii="Times New Roman" w:hAnsi="Times New Roman" w:cs="Times New Roman"/>
          <w:sz w:val="28"/>
          <w:szCs w:val="28"/>
          <w:lang w:val="uk-UA"/>
        </w:rPr>
        <w:t>%</w:t>
      </w:r>
    </w:p>
    <w:p w:rsidR="00701302" w:rsidRDefault="00701302" w:rsidP="0070130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C2E">
        <w:rPr>
          <w:rFonts w:ascii="Times New Roman" w:hAnsi="Times New Roman" w:cs="Times New Roman"/>
          <w:sz w:val="28"/>
          <w:szCs w:val="28"/>
          <w:lang w:val="uk-UA"/>
        </w:rPr>
        <w:t xml:space="preserve">ТОВ «ЧОЕК»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8,87</w:t>
      </w:r>
      <w:r w:rsidRPr="00725C2E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7946B8" w:rsidRDefault="007946B8" w:rsidP="0070130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6B8">
        <w:rPr>
          <w:rFonts w:ascii="Times New Roman" w:hAnsi="Times New Roman" w:cs="Times New Roman"/>
          <w:sz w:val="28"/>
          <w:szCs w:val="28"/>
          <w:lang w:val="uk-UA"/>
        </w:rPr>
        <w:t>ТОВ "ІННОВЕЙШЕН ВІНДООРС"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6,24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D64A09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Аплот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5,04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AD5549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«Євро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віндовс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3,45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AD5549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 xml:space="preserve">окучурівська сільська рада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2,35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7946B8" w:rsidRDefault="007946B8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C2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АТ «Укрзалізниця» – 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2,54</w:t>
      </w:r>
      <w:r w:rsidRPr="00725C2E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E15433" w:rsidP="00AD554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Мартін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Трейд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1,79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F926D0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Кірдей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ВД. – 1,7</w:t>
      </w:r>
      <w:r w:rsidR="00E1543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%</w:t>
      </w:r>
    </w:p>
    <w:p w:rsidR="009B4A40" w:rsidRDefault="009B4A40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КНП Великокучурівська АЗПСМ – 1,14%</w:t>
      </w:r>
    </w:p>
    <w:p w:rsidR="00F926D0" w:rsidRPr="00725C2E" w:rsidRDefault="00E15433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433">
        <w:rPr>
          <w:rFonts w:ascii="Times New Roman" w:hAnsi="Times New Roman" w:cs="Times New Roman"/>
          <w:sz w:val="28"/>
          <w:szCs w:val="28"/>
          <w:lang w:val="uk-UA"/>
        </w:rPr>
        <w:t>ДПДГ "ЯБЛУНІВСЬКЕ" ПДСС ІС НААН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0,96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D235F2" w:rsidRDefault="00D235F2" w:rsidP="00E07FB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6590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CA6590">
        <w:rPr>
          <w:rFonts w:ascii="Times New Roman" w:hAnsi="Times New Roman" w:cs="Times New Roman"/>
          <w:sz w:val="28"/>
          <w:szCs w:val="28"/>
          <w:lang w:val="uk-UA"/>
        </w:rPr>
        <w:t xml:space="preserve"> "Чернівецьке військове лісництво" – </w:t>
      </w:r>
      <w:r w:rsidR="009B4A40">
        <w:rPr>
          <w:rFonts w:ascii="Times New Roman" w:hAnsi="Times New Roman" w:cs="Times New Roman"/>
          <w:sz w:val="28"/>
          <w:szCs w:val="28"/>
          <w:lang w:val="uk-UA"/>
        </w:rPr>
        <w:t>0,95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9B4A40" w:rsidRDefault="009B4A40" w:rsidP="009B4A40">
      <w:pPr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5F2" w:rsidRPr="00D235F2" w:rsidRDefault="00D235F2" w:rsidP="00E07FB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До бюджету Великокучурівської сільської територіальної громади по загальному та спеціальному фондах (без урахування міжбюджетних трансфертів) за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надійшло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50 972 562,22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грн, </w:t>
      </w:r>
      <w:r w:rsidR="00FA6343">
        <w:rPr>
          <w:rFonts w:ascii="Times New Roman" w:hAnsi="Times New Roman" w:cs="Times New Roman"/>
          <w:sz w:val="28"/>
          <w:szCs w:val="28"/>
          <w:lang w:val="uk-UA"/>
        </w:rPr>
        <w:t xml:space="preserve">що становить 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101,95</w:t>
      </w:r>
      <w:r w:rsidR="00FA6343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 xml:space="preserve"> 1 844 812,22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грн) до плану, затвердженого сільською радою (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 xml:space="preserve">49 127 750,00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грн)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63F" w:rsidRDefault="00D235F2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До загального фонду надійшло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49 939 948,15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при уточненому плані на 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9 місяців48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00,00</w:t>
      </w:r>
      <w:r w:rsidR="003C263F" w:rsidRPr="00D235F2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, або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1 734 148,15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грн)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63F" w:rsidRDefault="00D235F2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>Найбільшу питому вагу у надходженнях загального фонду займає податок на доходи фізичних осіб–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53,</w:t>
      </w:r>
      <w:r w:rsidR="00D64A0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якого надійшло в сумі                   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26 696 651,86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що становить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113,91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3 260 951,86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A6967">
        <w:rPr>
          <w:rFonts w:ascii="Times New Roman" w:hAnsi="Times New Roman" w:cs="Times New Roman"/>
          <w:sz w:val="28"/>
          <w:szCs w:val="28"/>
          <w:lang w:val="uk-UA"/>
        </w:rPr>
        <w:t>рн) до плану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D235F2" w:rsidRDefault="00D235F2" w:rsidP="00E07FB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Другим джерелом наповнення доходної частини загального фонду є єдиний податок –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якого надійшло в сумі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11 475 834,76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що складає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78,37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8A71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3 168 165,24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грн) до плану.</w:t>
      </w:r>
    </w:p>
    <w:p w:rsidR="00D235F2" w:rsidRPr="00FA6967" w:rsidRDefault="00D235F2" w:rsidP="00E07FB3">
      <w:pPr>
        <w:spacing w:after="0"/>
        <w:ind w:right="-2"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902DB">
        <w:rPr>
          <w:rFonts w:ascii="Times New Roman" w:hAnsi="Times New Roman" w:cs="Times New Roman"/>
          <w:sz w:val="28"/>
          <w:szCs w:val="28"/>
          <w:lang w:val="uk-UA"/>
        </w:rPr>
        <w:t xml:space="preserve">До спеціального фонду надійшло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3 467 306,69</w:t>
      </w:r>
      <w:r w:rsidR="009B4A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2DB">
        <w:rPr>
          <w:rFonts w:ascii="Times New Roman" w:hAnsi="Times New Roman" w:cs="Times New Roman"/>
          <w:sz w:val="28"/>
          <w:szCs w:val="28"/>
          <w:lang w:val="uk-UA"/>
        </w:rPr>
        <w:t xml:space="preserve">грн або 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376,08</w:t>
      </w:r>
      <w:r w:rsidRPr="004902DB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795A08">
        <w:rPr>
          <w:rFonts w:ascii="Times New Roman" w:hAnsi="Times New Roman" w:cs="Times New Roman"/>
          <w:sz w:val="28"/>
          <w:szCs w:val="28"/>
          <w:lang w:val="uk-UA"/>
        </w:rPr>
        <w:t>2 545 356,69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902DB">
        <w:rPr>
          <w:rFonts w:ascii="Times New Roman" w:hAnsi="Times New Roman" w:cs="Times New Roman"/>
          <w:sz w:val="28"/>
          <w:szCs w:val="28"/>
          <w:lang w:val="uk-UA"/>
        </w:rPr>
        <w:t>рн) до уточненого плану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771855" w:rsidRDefault="00D235F2" w:rsidP="00E07FB3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771855">
        <w:rPr>
          <w:sz w:val="28"/>
          <w:szCs w:val="28"/>
          <w:lang w:val="uk-UA"/>
        </w:rPr>
        <w:t>В розрізі основних платежів до спеціального фонду надійшло:</w:t>
      </w:r>
    </w:p>
    <w:p w:rsidR="00D235F2" w:rsidRPr="00FA6967" w:rsidRDefault="00D235F2" w:rsidP="00E07FB3">
      <w:pPr>
        <w:pStyle w:val="2"/>
        <w:spacing w:after="0" w:line="240" w:lineRule="auto"/>
        <w:ind w:left="0" w:firstLine="708"/>
        <w:jc w:val="both"/>
        <w:rPr>
          <w:color w:val="FF0000"/>
          <w:sz w:val="28"/>
          <w:szCs w:val="28"/>
          <w:lang w:val="uk-UA"/>
        </w:rPr>
      </w:pPr>
      <w:r w:rsidRPr="00771855">
        <w:rPr>
          <w:sz w:val="28"/>
          <w:szCs w:val="28"/>
          <w:lang w:val="uk-UA"/>
        </w:rPr>
        <w:t xml:space="preserve">- власних надходжень бюджетних установ – </w:t>
      </w:r>
      <w:r w:rsidR="00795A08">
        <w:rPr>
          <w:sz w:val="28"/>
          <w:szCs w:val="28"/>
          <w:lang w:val="uk-UA"/>
        </w:rPr>
        <w:t>3 288 900,98</w:t>
      </w:r>
      <w:r w:rsidRPr="00771855">
        <w:rPr>
          <w:sz w:val="28"/>
          <w:szCs w:val="28"/>
          <w:lang w:val="uk-UA"/>
        </w:rPr>
        <w:t>грн (</w:t>
      </w:r>
      <w:r w:rsidR="00795A08">
        <w:rPr>
          <w:sz w:val="28"/>
          <w:szCs w:val="28"/>
          <w:lang w:val="uk-UA"/>
        </w:rPr>
        <w:t>381,65</w:t>
      </w:r>
      <w:r w:rsidRPr="00771855">
        <w:rPr>
          <w:sz w:val="28"/>
          <w:szCs w:val="28"/>
          <w:lang w:val="uk-UA"/>
        </w:rPr>
        <w:t>%  плану)</w:t>
      </w:r>
      <w:r w:rsidR="00771855" w:rsidRPr="00771855">
        <w:rPr>
          <w:sz w:val="28"/>
          <w:szCs w:val="28"/>
          <w:lang w:val="uk-UA"/>
        </w:rPr>
        <w:t>.</w:t>
      </w:r>
      <w:r w:rsidRPr="00771855">
        <w:rPr>
          <w:sz w:val="28"/>
          <w:szCs w:val="28"/>
          <w:lang w:val="uk-UA"/>
        </w:rPr>
        <w:t xml:space="preserve"> Основним джерелом надходжень стала благодійна допомог</w:t>
      </w:r>
      <w:r w:rsidR="00901206">
        <w:rPr>
          <w:sz w:val="28"/>
          <w:szCs w:val="28"/>
          <w:lang w:val="uk-UA"/>
        </w:rPr>
        <w:t>а</w:t>
      </w:r>
      <w:r w:rsidRPr="00771855">
        <w:rPr>
          <w:sz w:val="28"/>
          <w:szCs w:val="28"/>
          <w:lang w:val="uk-UA"/>
        </w:rPr>
        <w:t xml:space="preserve"> та грантові внески в натуральній формі;</w:t>
      </w:r>
    </w:p>
    <w:p w:rsidR="00D235F2" w:rsidRPr="00771855" w:rsidRDefault="00D235F2" w:rsidP="00E07FB3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771855">
        <w:rPr>
          <w:sz w:val="28"/>
          <w:szCs w:val="28"/>
          <w:lang w:val="uk-UA"/>
        </w:rPr>
        <w:t xml:space="preserve">- до цільових фондів, утворених органами місцевого самоврядування та місцевими органами виконавчої влади – </w:t>
      </w:r>
      <w:r w:rsidR="00795A08">
        <w:rPr>
          <w:sz w:val="28"/>
          <w:szCs w:val="28"/>
          <w:lang w:val="uk-UA"/>
        </w:rPr>
        <w:t>95 890,54</w:t>
      </w:r>
      <w:r w:rsidRPr="00771855">
        <w:rPr>
          <w:sz w:val="28"/>
          <w:szCs w:val="28"/>
          <w:lang w:val="uk-UA"/>
        </w:rPr>
        <w:t xml:space="preserve"> грн (</w:t>
      </w:r>
      <w:r w:rsidR="00795A08">
        <w:rPr>
          <w:sz w:val="28"/>
          <w:szCs w:val="28"/>
          <w:lang w:val="uk-UA"/>
        </w:rPr>
        <w:t>159,29</w:t>
      </w:r>
      <w:r w:rsidR="008A7138">
        <w:rPr>
          <w:sz w:val="28"/>
          <w:szCs w:val="28"/>
          <w:lang w:val="uk-UA"/>
        </w:rPr>
        <w:t xml:space="preserve">% </w:t>
      </w:r>
      <w:r w:rsidR="00771855" w:rsidRPr="00771855">
        <w:rPr>
          <w:sz w:val="28"/>
          <w:szCs w:val="28"/>
          <w:lang w:val="uk-UA"/>
        </w:rPr>
        <w:t xml:space="preserve"> плану).</w:t>
      </w:r>
      <w:bookmarkStart w:id="0" w:name="_GoBack"/>
      <w:bookmarkEnd w:id="0"/>
    </w:p>
    <w:p w:rsidR="00D235F2" w:rsidRDefault="00D235F2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B1B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виконання планових показників за доходами та недопущення зменшення надходжень до бюджету Великокучурівської СТГ постійно здійснюється аналіз надходжень платежів до місцевого бюджету, як в розрізі податків, так і в розрізі платників.</w:t>
      </w:r>
    </w:p>
    <w:p w:rsidR="008A7138" w:rsidRPr="00A10B1B" w:rsidRDefault="008A7138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7138" w:rsidRPr="00A10B1B" w:rsidSect="001D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77D8F"/>
    <w:multiLevelType w:val="hybridMultilevel"/>
    <w:tmpl w:val="8976086C"/>
    <w:lvl w:ilvl="0" w:tplc="F306E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235F2"/>
    <w:rsid w:val="00002389"/>
    <w:rsid w:val="0001166D"/>
    <w:rsid w:val="000401F7"/>
    <w:rsid w:val="00064122"/>
    <w:rsid w:val="00080B97"/>
    <w:rsid w:val="0013611B"/>
    <w:rsid w:val="00184550"/>
    <w:rsid w:val="001C014D"/>
    <w:rsid w:val="001D62BF"/>
    <w:rsid w:val="001F594A"/>
    <w:rsid w:val="00247C6A"/>
    <w:rsid w:val="002831DA"/>
    <w:rsid w:val="002E50CD"/>
    <w:rsid w:val="003C1F86"/>
    <w:rsid w:val="003C263F"/>
    <w:rsid w:val="003D5F87"/>
    <w:rsid w:val="004902DB"/>
    <w:rsid w:val="00526E91"/>
    <w:rsid w:val="005429BD"/>
    <w:rsid w:val="006B1981"/>
    <w:rsid w:val="00701302"/>
    <w:rsid w:val="00707406"/>
    <w:rsid w:val="00725C2E"/>
    <w:rsid w:val="007319BD"/>
    <w:rsid w:val="00771855"/>
    <w:rsid w:val="007946B8"/>
    <w:rsid w:val="00795A08"/>
    <w:rsid w:val="008309BF"/>
    <w:rsid w:val="008711DB"/>
    <w:rsid w:val="008A7138"/>
    <w:rsid w:val="00901206"/>
    <w:rsid w:val="00911CA3"/>
    <w:rsid w:val="009772C8"/>
    <w:rsid w:val="009B4A40"/>
    <w:rsid w:val="00A10B1B"/>
    <w:rsid w:val="00A525B2"/>
    <w:rsid w:val="00A67E9F"/>
    <w:rsid w:val="00A70FA3"/>
    <w:rsid w:val="00AD5549"/>
    <w:rsid w:val="00B760B3"/>
    <w:rsid w:val="00B8278F"/>
    <w:rsid w:val="00C013C0"/>
    <w:rsid w:val="00C46E8E"/>
    <w:rsid w:val="00CA6590"/>
    <w:rsid w:val="00CA6C02"/>
    <w:rsid w:val="00CC4D72"/>
    <w:rsid w:val="00CD1789"/>
    <w:rsid w:val="00D10577"/>
    <w:rsid w:val="00D235F2"/>
    <w:rsid w:val="00D64A09"/>
    <w:rsid w:val="00E07FB3"/>
    <w:rsid w:val="00E118E3"/>
    <w:rsid w:val="00E15433"/>
    <w:rsid w:val="00EE39C3"/>
    <w:rsid w:val="00F27656"/>
    <w:rsid w:val="00F46E1A"/>
    <w:rsid w:val="00F926D0"/>
    <w:rsid w:val="00FA6343"/>
    <w:rsid w:val="00FA6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235F2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35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0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2024-04-22T06:41:00Z</cp:lastPrinted>
  <dcterms:created xsi:type="dcterms:W3CDTF">2025-10-08T06:52:00Z</dcterms:created>
  <dcterms:modified xsi:type="dcterms:W3CDTF">2025-10-08T06:52:00Z</dcterms:modified>
</cp:coreProperties>
</file>