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1A" w:rsidRDefault="0040011A" w:rsidP="0040011A">
      <w:pPr>
        <w:spacing w:after="0"/>
        <w:ind w:firstLine="426"/>
        <w:jc w:val="center"/>
        <w:rPr>
          <w:b/>
          <w:lang w:val="uk-UA"/>
        </w:rPr>
      </w:pPr>
      <w:r>
        <w:rPr>
          <w:lang w:val="uk-UA"/>
        </w:rPr>
        <w:br/>
      </w:r>
      <w:r w:rsidRPr="0040011A">
        <w:rPr>
          <w:b/>
          <w:lang w:val="uk-UA"/>
        </w:rPr>
        <w:t>Звіт про виконання бюджету Великокучурівської сільської територіальної громади за 2024 рік</w:t>
      </w:r>
    </w:p>
    <w:p w:rsidR="0040011A" w:rsidRPr="0040011A" w:rsidRDefault="0040011A" w:rsidP="0040011A">
      <w:pPr>
        <w:spacing w:after="0"/>
        <w:ind w:firstLine="426"/>
        <w:jc w:val="center"/>
        <w:rPr>
          <w:b/>
          <w:lang w:val="uk-UA"/>
        </w:rPr>
      </w:pPr>
    </w:p>
    <w:p w:rsidR="0040011A" w:rsidRPr="00412C2B" w:rsidRDefault="0040011A" w:rsidP="0040011A">
      <w:pPr>
        <w:spacing w:after="0"/>
        <w:ind w:firstLine="426"/>
        <w:jc w:val="both"/>
        <w:rPr>
          <w:lang w:val="uk-UA"/>
        </w:rPr>
      </w:pPr>
      <w:r w:rsidRPr="00412C2B">
        <w:rPr>
          <w:lang w:val="uk-UA"/>
        </w:rPr>
        <w:t>Бюджет Великокучурівської СТГ за 2024 рік виконаний по доходах в сумі 154 734 656,35грн, що складає 103,06% до уточненого плану на рік (105 140 </w:t>
      </w:r>
      <w:r w:rsidRPr="00412C2B">
        <w:rPr>
          <w:lang w:val="en-US"/>
        </w:rPr>
        <w:t>941</w:t>
      </w:r>
      <w:r w:rsidRPr="00412C2B">
        <w:rPr>
          <w:lang w:val="uk-UA"/>
        </w:rPr>
        <w:t>,</w:t>
      </w:r>
      <w:r w:rsidRPr="00412C2B">
        <w:rPr>
          <w:lang w:val="en-US"/>
        </w:rPr>
        <w:t>61</w:t>
      </w:r>
      <w:r w:rsidRPr="00412C2B">
        <w:rPr>
          <w:lang w:val="uk-UA"/>
        </w:rPr>
        <w:t xml:space="preserve"> грн), в тому числі по загальному фонду – 139 417 696,09 грн (102,1%) при уточненому плані 136 547 052,00 грн, спеціальному фонду – 15 316 </w:t>
      </w:r>
      <w:r w:rsidRPr="00412C2B">
        <w:rPr>
          <w:lang w:val="en-US"/>
        </w:rPr>
        <w:t>960</w:t>
      </w:r>
      <w:r w:rsidRPr="00412C2B">
        <w:rPr>
          <w:lang w:val="uk-UA"/>
        </w:rPr>
        <w:t>,</w:t>
      </w:r>
      <w:r w:rsidRPr="00412C2B">
        <w:rPr>
          <w:lang w:val="en-US"/>
        </w:rPr>
        <w:t>26</w:t>
      </w:r>
      <w:r w:rsidRPr="00412C2B">
        <w:rPr>
          <w:lang w:val="uk-UA"/>
        </w:rPr>
        <w:t> грн. (103,54%) при уточненому плані 14 793 889,61 грн.</w:t>
      </w:r>
    </w:p>
    <w:p w:rsidR="0040011A" w:rsidRPr="00412C2B" w:rsidRDefault="0040011A" w:rsidP="0040011A">
      <w:pPr>
        <w:spacing w:after="0"/>
        <w:ind w:firstLine="426"/>
        <w:jc w:val="both"/>
        <w:rPr>
          <w:bCs/>
          <w:lang w:val="uk-UA"/>
        </w:rPr>
      </w:pPr>
      <w:r w:rsidRPr="00412C2B">
        <w:rPr>
          <w:lang w:val="uk-UA"/>
        </w:rPr>
        <w:t>По видатках бюджет громади виконаний в сумі 152 509 849.</w:t>
      </w:r>
      <w:r w:rsidRPr="00412C2B">
        <w:rPr>
          <w:lang w:val="en-US"/>
        </w:rPr>
        <w:t>68</w:t>
      </w:r>
      <w:r w:rsidRPr="00412C2B">
        <w:rPr>
          <w:lang w:val="uk-UA"/>
        </w:rPr>
        <w:t xml:space="preserve"> грн, або </w:t>
      </w:r>
      <w:r w:rsidRPr="00412C2B">
        <w:rPr>
          <w:lang w:val="en-US"/>
        </w:rPr>
        <w:t>91.47</w:t>
      </w:r>
      <w:r w:rsidRPr="00412C2B">
        <w:rPr>
          <w:lang w:val="uk-UA"/>
        </w:rPr>
        <w:t xml:space="preserve"> % до уточненого плану (уточнений план </w:t>
      </w:r>
      <w:r w:rsidRPr="00412C2B">
        <w:rPr>
          <w:lang w:val="en-US"/>
        </w:rPr>
        <w:t>166 </w:t>
      </w:r>
      <w:r w:rsidRPr="00412C2B">
        <w:t>723 327</w:t>
      </w:r>
      <w:r w:rsidRPr="00412C2B">
        <w:rPr>
          <w:lang w:val="uk-UA"/>
        </w:rPr>
        <w:t>,</w:t>
      </w:r>
      <w:r w:rsidRPr="00412C2B">
        <w:t>04</w:t>
      </w:r>
      <w:r w:rsidRPr="00412C2B">
        <w:rPr>
          <w:lang w:val="uk-UA"/>
        </w:rPr>
        <w:t xml:space="preserve"> грн), в тому числі по загальному фонду – 126 </w:t>
      </w:r>
      <w:r w:rsidRPr="00412C2B">
        <w:t>992</w:t>
      </w:r>
      <w:r w:rsidRPr="00412C2B">
        <w:rPr>
          <w:lang w:val="en-US"/>
        </w:rPr>
        <w:t> 321</w:t>
      </w:r>
      <w:r w:rsidRPr="00412C2B">
        <w:rPr>
          <w:lang w:val="uk-UA"/>
        </w:rPr>
        <w:t>,</w:t>
      </w:r>
      <w:r w:rsidRPr="00412C2B">
        <w:rPr>
          <w:lang w:val="en-US"/>
        </w:rPr>
        <w:t>46</w:t>
      </w:r>
      <w:r w:rsidRPr="00412C2B">
        <w:t>грн</w:t>
      </w:r>
      <w:r w:rsidRPr="00412C2B">
        <w:rPr>
          <w:lang w:val="uk-UA"/>
        </w:rPr>
        <w:t>, або 92,85 % при уточненому плані 136 774 834,07 грн, спеціальному фонду –  25 517 528,22грн  або  на  85,2 % при уточненому плані 29 948 492,97</w:t>
      </w:r>
      <w:r w:rsidRPr="00412C2B">
        <w:t>грн</w:t>
      </w:r>
      <w:r w:rsidRPr="00412C2B">
        <w:rPr>
          <w:lang w:val="uk-UA"/>
        </w:rPr>
        <w:t>.</w:t>
      </w:r>
    </w:p>
    <w:p w:rsidR="0040011A" w:rsidRPr="00412C2B" w:rsidRDefault="0040011A" w:rsidP="0040011A">
      <w:pPr>
        <w:spacing w:after="0"/>
        <w:ind w:firstLine="426"/>
        <w:jc w:val="both"/>
        <w:rPr>
          <w:lang w:val="uk-UA"/>
        </w:rPr>
      </w:pPr>
      <w:r w:rsidRPr="00412C2B">
        <w:rPr>
          <w:lang w:val="uk-UA"/>
        </w:rPr>
        <w:t xml:space="preserve">З сільського бюджету Великокучурівської СТГ  кошти на кредитування  не спрямовувались.  </w:t>
      </w:r>
    </w:p>
    <w:p w:rsidR="0040011A" w:rsidRPr="00412C2B" w:rsidRDefault="0040011A" w:rsidP="0040011A">
      <w:pPr>
        <w:spacing w:after="0"/>
        <w:ind w:firstLine="426"/>
        <w:jc w:val="both"/>
        <w:rPr>
          <w:lang w:val="uk-UA"/>
        </w:rPr>
      </w:pPr>
      <w:r w:rsidRPr="00412C2B">
        <w:rPr>
          <w:lang w:val="uk-UA"/>
        </w:rPr>
        <w:t xml:space="preserve">Виконання плану доходів по загальному фонду без врахування дотацій та субвенцій складає 105,93 % річних призначень (при плані 54 206 705,00грн, фактично одержано доходів на суму 57 422 083,09грн).        </w:t>
      </w:r>
    </w:p>
    <w:p w:rsidR="0040011A" w:rsidRDefault="0040011A" w:rsidP="0040011A">
      <w:pPr>
        <w:spacing w:after="0"/>
        <w:ind w:firstLine="426"/>
        <w:jc w:val="both"/>
        <w:rPr>
          <w:lang w:val="uk-UA"/>
        </w:rPr>
      </w:pPr>
      <w:r w:rsidRPr="00412C2B">
        <w:rPr>
          <w:lang w:val="uk-UA"/>
        </w:rPr>
        <w:t xml:space="preserve">По спеціальному фонду без врахування трансфертів при річному уточненому плані 10 458 289,61грн, фактично одержано доходів на суму  </w:t>
      </w:r>
      <w:r w:rsidRPr="00412C2B">
        <w:rPr>
          <w:lang w:val="en-US"/>
        </w:rPr>
        <w:t>10</w:t>
      </w:r>
      <w:r w:rsidRPr="00412C2B">
        <w:rPr>
          <w:lang w:val="uk-UA"/>
        </w:rPr>
        <w:t> </w:t>
      </w:r>
      <w:r w:rsidRPr="00412C2B">
        <w:rPr>
          <w:lang w:val="en-US"/>
        </w:rPr>
        <w:t>981</w:t>
      </w:r>
      <w:r w:rsidRPr="00412C2B">
        <w:rPr>
          <w:lang w:val="uk-UA"/>
        </w:rPr>
        <w:t> </w:t>
      </w:r>
      <w:r w:rsidRPr="00412C2B">
        <w:rPr>
          <w:lang w:val="en-US"/>
        </w:rPr>
        <w:t>360,26</w:t>
      </w:r>
      <w:r w:rsidRPr="00412C2B">
        <w:rPr>
          <w:lang w:val="uk-UA"/>
        </w:rPr>
        <w:t xml:space="preserve">грн, що складає 105%. </w:t>
      </w:r>
    </w:p>
    <w:p w:rsidR="0040011A" w:rsidRPr="00412C2B" w:rsidRDefault="0040011A" w:rsidP="0040011A">
      <w:pPr>
        <w:spacing w:after="0"/>
        <w:ind w:firstLine="426"/>
        <w:jc w:val="both"/>
        <w:rPr>
          <w:lang w:val="uk-UA"/>
        </w:rPr>
      </w:pPr>
    </w:p>
    <w:p w:rsidR="0040011A" w:rsidRPr="00412C2B" w:rsidRDefault="0040011A" w:rsidP="0040011A">
      <w:pPr>
        <w:jc w:val="center"/>
        <w:rPr>
          <w:b/>
          <w:bCs/>
          <w:lang w:val="uk-UA"/>
        </w:rPr>
      </w:pPr>
      <w:r w:rsidRPr="00412C2B">
        <w:rPr>
          <w:b/>
          <w:bCs/>
          <w:lang w:val="uk-UA"/>
        </w:rPr>
        <w:t>Показники економічного розвитку регіону</w:t>
      </w:r>
    </w:p>
    <w:p w:rsidR="0040011A" w:rsidRPr="00412C2B" w:rsidRDefault="0040011A" w:rsidP="0040011A">
      <w:pPr>
        <w:spacing w:after="0"/>
        <w:jc w:val="both"/>
        <w:rPr>
          <w:lang w:val="uk-UA"/>
        </w:rPr>
      </w:pPr>
      <w:r w:rsidRPr="00412C2B">
        <w:rPr>
          <w:lang w:val="uk-UA"/>
        </w:rPr>
        <w:t>Основними бюджетоутворюючими платниками Великокучурівської СТГ Чернівецького району є сплата податків і зборів яких займає найбільшу питому вагу у надходженнях до загального фонду за 2024 рік, а саме складають платники ПДФО – 50,8%, єдиного податку – 28,1% , земельного податку – 7,9%, податку на нерухоме майно відмінне від земельної ділянки – 4,2%, акцизного податку – 5,1% в т.ч.:</w:t>
      </w:r>
    </w:p>
    <w:p w:rsidR="0040011A" w:rsidRPr="00412C2B" w:rsidRDefault="0040011A" w:rsidP="0040011A">
      <w:pPr>
        <w:spacing w:after="0"/>
        <w:jc w:val="both"/>
        <w:rPr>
          <w:lang w:val="uk-UA"/>
        </w:rPr>
      </w:pPr>
      <w:r w:rsidRPr="00412C2B">
        <w:rPr>
          <w:lang w:val="uk-UA"/>
        </w:rPr>
        <w:t>ТОВ «ЧОЕК» – 8,4%;</w:t>
      </w:r>
    </w:p>
    <w:p w:rsidR="0040011A" w:rsidRPr="00412C2B" w:rsidRDefault="0040011A" w:rsidP="0040011A">
      <w:pPr>
        <w:spacing w:after="0"/>
        <w:jc w:val="both"/>
        <w:rPr>
          <w:lang w:val="uk-UA"/>
        </w:rPr>
      </w:pPr>
      <w:r w:rsidRPr="00412C2B">
        <w:rPr>
          <w:lang w:val="uk-UA"/>
        </w:rPr>
        <w:t>ТОВ "ІННОВЕЙШЕН ВІНДООРС" – 5,23%;</w:t>
      </w:r>
    </w:p>
    <w:p w:rsidR="0040011A" w:rsidRPr="00412C2B" w:rsidRDefault="0040011A" w:rsidP="0040011A">
      <w:pPr>
        <w:spacing w:after="0"/>
        <w:jc w:val="both"/>
        <w:rPr>
          <w:lang w:val="uk-UA"/>
        </w:rPr>
      </w:pPr>
      <w:r w:rsidRPr="00412C2B">
        <w:rPr>
          <w:lang w:val="uk-UA"/>
        </w:rPr>
        <w:t>МАРТIН ТРЕЙД ТОВ – 4,66%;</w:t>
      </w:r>
    </w:p>
    <w:p w:rsidR="0040011A" w:rsidRPr="00412C2B" w:rsidRDefault="0040011A" w:rsidP="0040011A">
      <w:pPr>
        <w:spacing w:after="0"/>
        <w:jc w:val="both"/>
        <w:rPr>
          <w:lang w:val="uk-UA"/>
        </w:rPr>
      </w:pPr>
      <w:r w:rsidRPr="00412C2B">
        <w:rPr>
          <w:lang w:val="uk-UA"/>
        </w:rPr>
        <w:t>ТОВ АПЛОТ – 2,61%;</w:t>
      </w:r>
    </w:p>
    <w:p w:rsidR="0040011A" w:rsidRPr="00412C2B" w:rsidRDefault="0040011A" w:rsidP="0040011A">
      <w:pPr>
        <w:spacing w:after="0"/>
        <w:jc w:val="both"/>
        <w:rPr>
          <w:lang w:val="uk-UA"/>
        </w:rPr>
      </w:pPr>
      <w:r w:rsidRPr="00412C2B">
        <w:rPr>
          <w:lang w:val="uk-UA"/>
        </w:rPr>
        <w:t>АТ «Укрзалізниця» – 2,52%;</w:t>
      </w:r>
    </w:p>
    <w:p w:rsidR="0040011A" w:rsidRPr="00412C2B" w:rsidRDefault="0040011A" w:rsidP="0040011A">
      <w:pPr>
        <w:spacing w:after="0"/>
        <w:jc w:val="both"/>
        <w:rPr>
          <w:lang w:val="uk-UA"/>
        </w:rPr>
      </w:pPr>
      <w:r w:rsidRPr="00412C2B">
        <w:rPr>
          <w:lang w:val="uk-UA"/>
        </w:rPr>
        <w:t>Кірдей В.Д. – 1,83%;</w:t>
      </w:r>
    </w:p>
    <w:p w:rsidR="0040011A" w:rsidRPr="00412C2B" w:rsidRDefault="0040011A" w:rsidP="0040011A">
      <w:pPr>
        <w:spacing w:after="0"/>
        <w:jc w:val="both"/>
        <w:rPr>
          <w:lang w:val="uk-UA"/>
        </w:rPr>
      </w:pPr>
      <w:r w:rsidRPr="00412C2B">
        <w:rPr>
          <w:lang w:val="uk-UA"/>
        </w:rPr>
        <w:lastRenderedPageBreak/>
        <w:t>ТОВ Євро Віндовс – 1,61%;</w:t>
      </w:r>
    </w:p>
    <w:p w:rsidR="0040011A" w:rsidRPr="00412C2B" w:rsidRDefault="0040011A" w:rsidP="0040011A">
      <w:pPr>
        <w:spacing w:after="0"/>
        <w:jc w:val="both"/>
        <w:rPr>
          <w:lang w:val="uk-UA"/>
        </w:rPr>
      </w:pPr>
      <w:r w:rsidRPr="00412C2B">
        <w:rPr>
          <w:lang w:val="uk-UA"/>
        </w:rPr>
        <w:t>Ключук М.М. – 1,42%;</w:t>
      </w:r>
    </w:p>
    <w:p w:rsidR="0040011A" w:rsidRPr="00412C2B" w:rsidRDefault="0040011A" w:rsidP="0040011A">
      <w:pPr>
        <w:spacing w:after="0"/>
        <w:jc w:val="both"/>
        <w:rPr>
          <w:lang w:val="uk-UA"/>
        </w:rPr>
      </w:pPr>
      <w:r w:rsidRPr="00412C2B">
        <w:rPr>
          <w:lang w:val="uk-UA"/>
        </w:rPr>
        <w:t>Носей М.Д. – 1,36%;</w:t>
      </w:r>
    </w:p>
    <w:p w:rsidR="0040011A" w:rsidRPr="00412C2B" w:rsidRDefault="0040011A" w:rsidP="0040011A">
      <w:pPr>
        <w:spacing w:after="0"/>
        <w:jc w:val="both"/>
        <w:rPr>
          <w:lang w:val="uk-UA"/>
        </w:rPr>
      </w:pPr>
      <w:r w:rsidRPr="00412C2B">
        <w:rPr>
          <w:lang w:val="uk-UA"/>
        </w:rPr>
        <w:t>ДП "Чернівецьке військове лісництво" – 1,34%;</w:t>
      </w:r>
    </w:p>
    <w:p w:rsidR="0040011A" w:rsidRPr="00412C2B" w:rsidRDefault="0040011A" w:rsidP="0040011A">
      <w:pPr>
        <w:spacing w:after="0"/>
        <w:jc w:val="both"/>
        <w:rPr>
          <w:lang w:val="uk-UA"/>
        </w:rPr>
      </w:pPr>
      <w:r w:rsidRPr="00412C2B">
        <w:rPr>
          <w:lang w:val="uk-UA"/>
        </w:rPr>
        <w:t>Сандуляк В.Г. – 1,05%.</w:t>
      </w:r>
    </w:p>
    <w:p w:rsidR="0040011A" w:rsidRDefault="0040011A" w:rsidP="0040011A">
      <w:pPr>
        <w:spacing w:after="0"/>
        <w:jc w:val="both"/>
        <w:rPr>
          <w:lang w:val="uk-UA"/>
        </w:rPr>
      </w:pPr>
      <w:r w:rsidRPr="00412C2B">
        <w:rPr>
          <w:lang w:val="uk-UA"/>
        </w:rPr>
        <w:t xml:space="preserve">На території громади функціонують роздрібні торгові точки - 93, завод по виробництву меблів - 2, метало-пластикових вікон та дверей - 4, цегельний завод-1, сільськогосподарські товаровиробники-6. </w:t>
      </w:r>
    </w:p>
    <w:p w:rsidR="0040011A" w:rsidRPr="00412C2B" w:rsidRDefault="0040011A" w:rsidP="0040011A">
      <w:pPr>
        <w:spacing w:after="0"/>
        <w:jc w:val="both"/>
        <w:rPr>
          <w:lang w:val="uk-UA"/>
        </w:rPr>
      </w:pPr>
    </w:p>
    <w:p w:rsidR="0040011A" w:rsidRPr="00412C2B" w:rsidRDefault="0040011A" w:rsidP="0040011A">
      <w:pPr>
        <w:jc w:val="center"/>
        <w:rPr>
          <w:b/>
          <w:lang w:val="uk-UA"/>
        </w:rPr>
      </w:pPr>
      <w:r w:rsidRPr="00412C2B">
        <w:rPr>
          <w:b/>
          <w:lang w:val="uk-UA"/>
        </w:rPr>
        <w:t>Доходи</w:t>
      </w:r>
    </w:p>
    <w:p w:rsidR="0040011A" w:rsidRPr="00412C2B" w:rsidRDefault="0040011A" w:rsidP="0040011A">
      <w:pPr>
        <w:spacing w:after="0"/>
        <w:jc w:val="both"/>
        <w:rPr>
          <w:lang w:val="uk-UA"/>
        </w:rPr>
      </w:pPr>
      <w:r w:rsidRPr="00412C2B">
        <w:rPr>
          <w:lang w:val="uk-UA"/>
        </w:rPr>
        <w:t>До бюджету Великокучурівської сільської територіальної громади по загальному та спеціальному фондах (без урахування міжбюджетних трансфертів), що становить 105,78% (+3 738 448,74грн) до плану, затвердженого сільською радою (64</w:t>
      </w:r>
      <w:r w:rsidRPr="00412C2B">
        <w:rPr>
          <w:lang w:val="en-US"/>
        </w:rPr>
        <w:t> </w:t>
      </w:r>
      <w:r w:rsidRPr="00412C2B">
        <w:rPr>
          <w:lang w:val="uk-UA"/>
        </w:rPr>
        <w:t>664 994</w:t>
      </w:r>
      <w:r w:rsidRPr="00412C2B">
        <w:rPr>
          <w:lang w:val="en-US"/>
        </w:rPr>
        <w:t>.</w:t>
      </w:r>
      <w:r w:rsidRPr="00412C2B">
        <w:rPr>
          <w:lang w:val="uk-UA"/>
        </w:rPr>
        <w:t xml:space="preserve">61 грн) та за 2024 рік надійшло 68 403 443,35 грн на </w:t>
      </w:r>
      <w:r w:rsidRPr="00412C2B">
        <w:rPr>
          <w:lang w:val="en-US"/>
        </w:rPr>
        <w:t>27 024 </w:t>
      </w:r>
      <w:r w:rsidRPr="00412C2B">
        <w:rPr>
          <w:lang w:val="uk-UA"/>
        </w:rPr>
        <w:t>142,34 грн або 65,31% більше, ніж за 202</w:t>
      </w:r>
      <w:r w:rsidRPr="00412C2B">
        <w:rPr>
          <w:lang w:val="en-US"/>
        </w:rPr>
        <w:t>1</w:t>
      </w:r>
      <w:r w:rsidRPr="00412C2B">
        <w:rPr>
          <w:lang w:val="uk-UA"/>
        </w:rPr>
        <w:t xml:space="preserve"> рік та на 3 709 652,87 грн або на 5,73% більше ніж за 2023 рік.</w:t>
      </w:r>
    </w:p>
    <w:p w:rsidR="0040011A" w:rsidRPr="00412C2B" w:rsidRDefault="0040011A" w:rsidP="0040011A">
      <w:pPr>
        <w:spacing w:after="0"/>
        <w:jc w:val="both"/>
        <w:rPr>
          <w:lang w:val="uk-UA"/>
        </w:rPr>
      </w:pPr>
      <w:r w:rsidRPr="00412C2B">
        <w:rPr>
          <w:lang w:val="uk-UA"/>
        </w:rPr>
        <w:t>До загального фонду надійшло 57 422 083,09 грн, при уточненому плані на рік 54 206 705,00 грн, або 105,93% (+3 215 378,09 грн) та на 22 272 475,80 грн (або на 63,4%) більше надходжень 2021 року та на 16 098 808,25 грн або 38,96% більше надходжень 2023 року.</w:t>
      </w:r>
    </w:p>
    <w:p w:rsidR="0040011A" w:rsidRPr="00412C2B" w:rsidRDefault="0040011A" w:rsidP="0040011A">
      <w:pPr>
        <w:spacing w:after="0"/>
        <w:jc w:val="both"/>
        <w:rPr>
          <w:lang w:val="uk-UA"/>
        </w:rPr>
      </w:pPr>
      <w:r w:rsidRPr="00412C2B">
        <w:rPr>
          <w:lang w:val="uk-UA"/>
        </w:rPr>
        <w:t>Найбільшу питому вагу у надходженнях загального фонду займає податок на доходи фізичних осіб – 50,8%, якого надійшло в сумі                    29 146 016,53грн, що становить 108,74% (+2 343 011,53 грн) до плану та на  9 559 401,20грн (49,11%) більше надходжень попереднього року та на 15 835 099,78 грн або на 118,96% більше надходжень 2021 року.</w:t>
      </w:r>
    </w:p>
    <w:p w:rsidR="0040011A" w:rsidRPr="00412C2B" w:rsidRDefault="0040011A" w:rsidP="0040011A">
      <w:pPr>
        <w:spacing w:after="0"/>
        <w:jc w:val="both"/>
        <w:rPr>
          <w:lang w:val="uk-UA"/>
        </w:rPr>
      </w:pPr>
      <w:r w:rsidRPr="00412C2B">
        <w:rPr>
          <w:lang w:val="uk-UA"/>
        </w:rPr>
        <w:t>Другим джерелом наповнення доходної частини загального фонду є єдиний податок – 28,1%, якого надійшло в сумі 16 144 358,73грн, що складає 104,61% (+711 358,73 грн.) до плану та на 5 349 053,96 грн (49,55%) більше минулорічних надходжень та на 7 678 191,13грн або на 90,69% більше надходжень 2021 року.</w:t>
      </w:r>
    </w:p>
    <w:p w:rsidR="0040011A" w:rsidRPr="00412C2B" w:rsidRDefault="0040011A" w:rsidP="0040011A">
      <w:pPr>
        <w:spacing w:after="0"/>
        <w:jc w:val="both"/>
        <w:rPr>
          <w:lang w:val="uk-UA"/>
        </w:rPr>
      </w:pPr>
      <w:r w:rsidRPr="00412C2B">
        <w:rPr>
          <w:lang w:val="uk-UA"/>
        </w:rPr>
        <w:t>Третє джерело – це плата за землю – 4 524 384,28грн (7,9% надходжень загального фонду), що становить 98,36% або – 75 615,72грн до плану та на 459 297,38 грн (9,22%) менше, ніж за 2023 рік та на 4159278,41 грн або на 47,9% менше надходжень 2021 року. Дане зменшення спричинене зменшенням надходжень від Укрзалізниці в зв’язку із зміною методики розрахунку суми податку та зменшенням сплати землевласниками боргів за минулі періоди.</w:t>
      </w:r>
    </w:p>
    <w:p w:rsidR="0040011A" w:rsidRPr="00412C2B" w:rsidRDefault="0040011A" w:rsidP="0040011A">
      <w:pPr>
        <w:spacing w:after="0"/>
        <w:jc w:val="both"/>
        <w:rPr>
          <w:lang w:val="uk-UA"/>
        </w:rPr>
      </w:pPr>
      <w:r w:rsidRPr="00412C2B">
        <w:rPr>
          <w:lang w:val="uk-UA"/>
        </w:rPr>
        <w:lastRenderedPageBreak/>
        <w:t>Крім того, в розрізі основних доходних джерел до загального фонду також надійшло:</w:t>
      </w:r>
    </w:p>
    <w:p w:rsidR="0040011A" w:rsidRPr="00412C2B" w:rsidRDefault="0040011A" w:rsidP="0040011A">
      <w:pPr>
        <w:spacing w:after="0"/>
        <w:jc w:val="both"/>
        <w:rPr>
          <w:lang w:val="uk-UA"/>
        </w:rPr>
      </w:pPr>
      <w:r w:rsidRPr="00412C2B">
        <w:rPr>
          <w:lang w:val="uk-UA"/>
        </w:rPr>
        <w:t xml:space="preserve">- акцизного податку – 2 918 255,98 грн (126,88%, 618 255,98 грн до плану) та на 945 556,28грн (47,93 %) більше, ніж за попередній рік та на 1 986 350,62грн або 213,15,68% більше надходжень 2021 року. </w:t>
      </w:r>
    </w:p>
    <w:p w:rsidR="0040011A" w:rsidRPr="00412C2B" w:rsidRDefault="0040011A" w:rsidP="0040011A">
      <w:pPr>
        <w:spacing w:after="0"/>
        <w:jc w:val="both"/>
        <w:rPr>
          <w:lang w:val="uk-UA"/>
        </w:rPr>
      </w:pPr>
      <w:r w:rsidRPr="00412C2B">
        <w:rPr>
          <w:lang w:val="uk-UA"/>
        </w:rPr>
        <w:t xml:space="preserve">- податку на нерухоме майно, відмінного від земельної ділянки – 2 413 998,89 грн (88,10%, -326001,11 грн. до плану), що на 35,92% або 638 016,85грн більше минулорічних надходжень та на 694 035,86грн або на 40,53% більше надходжень 2021 року; </w:t>
      </w:r>
    </w:p>
    <w:p w:rsidR="0040011A" w:rsidRPr="00412C2B" w:rsidRDefault="0040011A" w:rsidP="0040011A">
      <w:pPr>
        <w:spacing w:after="0"/>
        <w:jc w:val="both"/>
        <w:rPr>
          <w:lang w:val="uk-UA"/>
        </w:rPr>
      </w:pPr>
      <w:r w:rsidRPr="00412C2B">
        <w:rPr>
          <w:lang w:val="uk-UA"/>
        </w:rPr>
        <w:t>- плати за надання адміністративних послуг – 1 557 948,46 грн (87,53%, або – 222 051,54 грн до плану), що на 53 914,77 грн (на 3,34%) менше надходжень минулого року та на 188 536,42 грн або на 13,77% більше надходжень 2021 року</w:t>
      </w:r>
    </w:p>
    <w:p w:rsidR="0040011A" w:rsidRPr="00412C2B" w:rsidRDefault="0040011A" w:rsidP="0040011A">
      <w:pPr>
        <w:spacing w:after="0"/>
        <w:jc w:val="both"/>
        <w:rPr>
          <w:lang w:val="uk-UA"/>
        </w:rPr>
      </w:pPr>
      <w:r w:rsidRPr="00412C2B">
        <w:rPr>
          <w:lang w:val="uk-UA"/>
        </w:rPr>
        <w:t xml:space="preserve">До спеціального фонду надійшло 10 981 360,26 грн. або 105,0% (+523 070,653грн) до уточненого річного плану та на 12 389 155,38 грн                   (53,01%) менше, ніж за 2023 рік та на 4 751 666,54грн або на 76,27%  більше надходжень 2021 року. </w:t>
      </w:r>
    </w:p>
    <w:p w:rsidR="0040011A" w:rsidRPr="00412C2B" w:rsidRDefault="0040011A" w:rsidP="0040011A">
      <w:pPr>
        <w:spacing w:after="0"/>
        <w:jc w:val="both"/>
        <w:rPr>
          <w:lang w:val="uk-UA"/>
        </w:rPr>
      </w:pPr>
      <w:r w:rsidRPr="00412C2B">
        <w:rPr>
          <w:lang w:val="uk-UA"/>
        </w:rPr>
        <w:t>В розрізі основних платежів до спеціального фонду надійшло:</w:t>
      </w:r>
    </w:p>
    <w:p w:rsidR="0040011A" w:rsidRPr="00412C2B" w:rsidRDefault="0040011A" w:rsidP="0040011A">
      <w:pPr>
        <w:spacing w:after="0"/>
        <w:jc w:val="both"/>
        <w:rPr>
          <w:lang w:val="uk-UA"/>
        </w:rPr>
      </w:pPr>
      <w:r w:rsidRPr="00412C2B">
        <w:rPr>
          <w:lang w:val="uk-UA"/>
        </w:rPr>
        <w:t>- власних надходжень бюджетних установ –  10 351 337,20 грн (104,91%  до плану) та на 12 714 477,04 грн менше надходжень 2023 року та на 7 239 118,92 грн більше надходжень 2021 року. Основним джерелом надходжень стала благодійна допомого та грантові внески в натуральній формі;</w:t>
      </w:r>
    </w:p>
    <w:p w:rsidR="0040011A" w:rsidRPr="00412C2B" w:rsidRDefault="0040011A" w:rsidP="0040011A">
      <w:pPr>
        <w:spacing w:after="0"/>
        <w:jc w:val="both"/>
        <w:rPr>
          <w:lang w:val="uk-UA"/>
        </w:rPr>
      </w:pPr>
      <w:r w:rsidRPr="00412C2B">
        <w:rPr>
          <w:lang w:val="uk-UA"/>
        </w:rPr>
        <w:t>- до цільових фондів, утворених органами місцевого самоврядування та місцевими органами виконавчої влади – 97 187,80 грн (107,99%, +7 187,00 грн до плану 2024 року: 60,0%, -64 </w:t>
      </w:r>
      <w:r w:rsidRPr="00412C2B">
        <w:t>649</w:t>
      </w:r>
      <w:r w:rsidRPr="00412C2B">
        <w:rPr>
          <w:lang w:val="uk-UA"/>
        </w:rPr>
        <w:t>,</w:t>
      </w:r>
      <w:r w:rsidRPr="00412C2B">
        <w:t>42</w:t>
      </w:r>
      <w:r w:rsidRPr="00412C2B">
        <w:rPr>
          <w:lang w:val="uk-UA"/>
        </w:rPr>
        <w:t xml:space="preserve"> грн надходжень 2023 року та 12,32% -690 530,98 грн надходжень 2021 року). Це кошти самооподаткування громадян, які сплачувалися на добровільній основі.</w:t>
      </w:r>
    </w:p>
    <w:p w:rsidR="0040011A" w:rsidRDefault="0040011A" w:rsidP="0040011A">
      <w:pPr>
        <w:spacing w:after="0"/>
        <w:jc w:val="both"/>
        <w:rPr>
          <w:lang w:val="uk-UA"/>
        </w:rPr>
      </w:pPr>
      <w:r w:rsidRPr="00412C2B">
        <w:rPr>
          <w:lang w:val="uk-UA"/>
        </w:rPr>
        <w:t>З метою забезпечення виконання планових показників за доходами та недопущення зменшення надходжень до бюджету Великокучурівської СТГ постійно здійснюється аналіз надходжень платежів до місцевого бюджету, як в розрізі податків, так і в розрізі платників.</w:t>
      </w:r>
    </w:p>
    <w:p w:rsidR="0040011A" w:rsidRPr="00412C2B" w:rsidRDefault="0040011A" w:rsidP="0040011A">
      <w:pPr>
        <w:spacing w:after="0"/>
        <w:jc w:val="both"/>
        <w:rPr>
          <w:lang w:val="uk-UA"/>
        </w:rPr>
      </w:pPr>
    </w:p>
    <w:p w:rsidR="0040011A" w:rsidRDefault="0040011A" w:rsidP="0040011A">
      <w:pPr>
        <w:jc w:val="center"/>
        <w:rPr>
          <w:b/>
          <w:lang w:val="uk-UA"/>
        </w:rPr>
      </w:pPr>
      <w:r w:rsidRPr="00412C2B">
        <w:rPr>
          <w:b/>
          <w:lang w:val="uk-UA"/>
        </w:rPr>
        <w:t>Видатки та заборгованість</w:t>
      </w:r>
    </w:p>
    <w:p w:rsidR="0040011A" w:rsidRPr="00412C2B" w:rsidRDefault="0040011A" w:rsidP="0040011A">
      <w:pPr>
        <w:jc w:val="both"/>
        <w:rPr>
          <w:bCs/>
          <w:lang w:val="uk-UA"/>
        </w:rPr>
      </w:pPr>
      <w:r w:rsidRPr="00412C2B">
        <w:rPr>
          <w:lang w:val="uk-UA"/>
        </w:rPr>
        <w:t>По видатках бюджет громади виконаний в сумі 152 509 849.</w:t>
      </w:r>
      <w:r w:rsidRPr="00412C2B">
        <w:rPr>
          <w:lang w:val="en-US"/>
        </w:rPr>
        <w:t>68</w:t>
      </w:r>
      <w:r w:rsidRPr="00412C2B">
        <w:rPr>
          <w:lang w:val="uk-UA"/>
        </w:rPr>
        <w:t xml:space="preserve"> грн, або </w:t>
      </w:r>
      <w:r w:rsidRPr="00412C2B">
        <w:rPr>
          <w:lang w:val="en-US"/>
        </w:rPr>
        <w:t>91.47</w:t>
      </w:r>
      <w:r w:rsidRPr="00412C2B">
        <w:rPr>
          <w:lang w:val="uk-UA"/>
        </w:rPr>
        <w:t xml:space="preserve"> % до уточненого плану (уточнений план </w:t>
      </w:r>
      <w:r w:rsidRPr="00412C2B">
        <w:rPr>
          <w:lang w:val="en-US"/>
        </w:rPr>
        <w:t>166 </w:t>
      </w:r>
      <w:r w:rsidRPr="00412C2B">
        <w:t>723 327</w:t>
      </w:r>
      <w:r w:rsidRPr="00412C2B">
        <w:rPr>
          <w:lang w:val="uk-UA"/>
        </w:rPr>
        <w:t>,</w:t>
      </w:r>
      <w:r w:rsidRPr="00412C2B">
        <w:t>04</w:t>
      </w:r>
      <w:r w:rsidRPr="00412C2B">
        <w:rPr>
          <w:lang w:val="uk-UA"/>
        </w:rPr>
        <w:t xml:space="preserve"> грн), в тому числі по загальному фонду – 126 </w:t>
      </w:r>
      <w:r w:rsidRPr="00412C2B">
        <w:t>992</w:t>
      </w:r>
      <w:r w:rsidRPr="00412C2B">
        <w:rPr>
          <w:lang w:val="en-US"/>
        </w:rPr>
        <w:t> 321</w:t>
      </w:r>
      <w:r w:rsidRPr="00412C2B">
        <w:rPr>
          <w:lang w:val="uk-UA"/>
        </w:rPr>
        <w:t>,</w:t>
      </w:r>
      <w:r w:rsidRPr="00412C2B">
        <w:rPr>
          <w:lang w:val="en-US"/>
        </w:rPr>
        <w:t>46</w:t>
      </w:r>
      <w:r w:rsidRPr="00412C2B">
        <w:t>грн</w:t>
      </w:r>
      <w:r w:rsidRPr="00412C2B">
        <w:rPr>
          <w:lang w:val="uk-UA"/>
        </w:rPr>
        <w:t xml:space="preserve">, або 92,85 % при уточненому плані </w:t>
      </w:r>
      <w:r w:rsidRPr="00412C2B">
        <w:rPr>
          <w:lang w:val="uk-UA"/>
        </w:rPr>
        <w:lastRenderedPageBreak/>
        <w:t>136 774 834,07 грн, спеціальному фонду –  25 517 528,22грн  або  на  85,2 % при уточненому плані 29 948 492,97</w:t>
      </w:r>
      <w:r w:rsidRPr="00412C2B">
        <w:t>грн</w:t>
      </w:r>
      <w:r w:rsidRPr="00412C2B">
        <w:rPr>
          <w:lang w:val="uk-UA"/>
        </w:rPr>
        <w:t>.</w:t>
      </w:r>
    </w:p>
    <w:p w:rsidR="0040011A" w:rsidRPr="00412C2B" w:rsidRDefault="0040011A" w:rsidP="0040011A">
      <w:pPr>
        <w:spacing w:after="0"/>
        <w:jc w:val="both"/>
        <w:rPr>
          <w:lang w:val="uk-UA"/>
        </w:rPr>
      </w:pPr>
      <w:r w:rsidRPr="00412C2B">
        <w:rPr>
          <w:b/>
          <w:bCs/>
          <w:lang w:val="uk-UA"/>
        </w:rPr>
        <w:t xml:space="preserve">За КПКВ 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w:t>
      </w:r>
      <w:r w:rsidRPr="00412C2B">
        <w:rPr>
          <w:lang w:val="uk-UA"/>
        </w:rPr>
        <w:t>видатки використані на 83,77 % до річного уточненого плану 27 713 714,04 грн, касові видатки за звітній період –  23 216 377,68 грн, з них по загальному фонду 15 708 </w:t>
      </w:r>
      <w:r w:rsidRPr="00412C2B">
        <w:rPr>
          <w:lang w:val="en-US"/>
        </w:rPr>
        <w:t>785,</w:t>
      </w:r>
      <w:r w:rsidRPr="00412C2B">
        <w:rPr>
          <w:lang w:val="uk-UA"/>
        </w:rPr>
        <w:t xml:space="preserve">64 </w:t>
      </w:r>
      <w:r w:rsidRPr="00412C2B">
        <w:t>грн</w:t>
      </w:r>
      <w:r w:rsidRPr="00412C2B">
        <w:rPr>
          <w:lang w:val="uk-UA"/>
        </w:rPr>
        <w:t xml:space="preserve"> або 77,87% до уточненого річного плану та по спеціальному фонду 7 507 592,04 грн або 99,57% до уточненого річного плану.</w:t>
      </w:r>
    </w:p>
    <w:p w:rsidR="0040011A" w:rsidRPr="00412C2B" w:rsidRDefault="0040011A" w:rsidP="0040011A">
      <w:pPr>
        <w:spacing w:after="0"/>
        <w:jc w:val="both"/>
        <w:rPr>
          <w:lang w:val="uk-UA"/>
        </w:rPr>
      </w:pPr>
      <w:r w:rsidRPr="00412C2B">
        <w:rPr>
          <w:lang w:val="uk-UA"/>
        </w:rPr>
        <w:t>Із загальної суми видатків на:</w:t>
      </w:r>
    </w:p>
    <w:p w:rsidR="0040011A" w:rsidRPr="00412C2B" w:rsidRDefault="0040011A" w:rsidP="0040011A">
      <w:pPr>
        <w:spacing w:after="0"/>
        <w:jc w:val="both"/>
        <w:rPr>
          <w:lang w:val="uk-UA"/>
        </w:rPr>
      </w:pPr>
      <w:r w:rsidRPr="00412C2B">
        <w:rPr>
          <w:lang w:val="uk-UA"/>
        </w:rPr>
        <w:t>- на оплату праці з нарахуваннями (КЕКВ 2110,2120) касові склали 16 089 998,88 грн, що складає  78,96 % до уточнюючих планових призначень та  83,44% загальної суми видатків  передбачених на КПКВ 0150 по загальному фонду.</w:t>
      </w:r>
    </w:p>
    <w:p w:rsidR="0040011A" w:rsidRPr="00412C2B" w:rsidRDefault="0040011A" w:rsidP="0040011A">
      <w:pPr>
        <w:spacing w:after="0"/>
        <w:jc w:val="both"/>
        <w:rPr>
          <w:lang w:val="uk-UA"/>
        </w:rPr>
      </w:pPr>
      <w:r w:rsidRPr="00412C2B">
        <w:rPr>
          <w:lang w:val="uk-UA"/>
        </w:rPr>
        <w:t xml:space="preserve">- на оплату комунальних послуг та енергоносіїв (КЕКВ 2270) касові видатки 323 100,00грн, що складає 93,36% річного плану асигнувань та 1,68% до загального обсягу видатків. </w:t>
      </w:r>
    </w:p>
    <w:p w:rsidR="0040011A" w:rsidRPr="00412C2B" w:rsidRDefault="0040011A" w:rsidP="0040011A">
      <w:pPr>
        <w:spacing w:after="0"/>
        <w:jc w:val="both"/>
        <w:rPr>
          <w:lang w:val="uk-UA"/>
        </w:rPr>
      </w:pPr>
      <w:r w:rsidRPr="00412C2B">
        <w:rPr>
          <w:lang w:val="uk-UA"/>
        </w:rPr>
        <w:t>По спеціальному фонду основним джерелом видатків 6 807 264,04 грн слали надходження в натуральній формі (в т.ч. взяття на баланс шкільного автобуса та його передача на Відділ освіти).</w:t>
      </w:r>
    </w:p>
    <w:p w:rsidR="0040011A" w:rsidRPr="00412C2B" w:rsidRDefault="0040011A" w:rsidP="0040011A">
      <w:pPr>
        <w:jc w:val="both"/>
        <w:rPr>
          <w:lang w:val="uk-UA"/>
        </w:rPr>
      </w:pPr>
    </w:p>
    <w:p w:rsidR="0040011A" w:rsidRPr="00412C2B" w:rsidRDefault="0040011A" w:rsidP="0040011A">
      <w:pPr>
        <w:spacing w:after="0"/>
        <w:jc w:val="both"/>
        <w:rPr>
          <w:lang w:val="uk-UA"/>
        </w:rPr>
      </w:pPr>
      <w:r w:rsidRPr="00412C2B">
        <w:rPr>
          <w:b/>
          <w:bCs/>
          <w:lang w:val="uk-UA"/>
        </w:rPr>
        <w:t xml:space="preserve">За КПКВ 0160 «Керівництво і управління у відповідній сфері у містах (місті Києві), селищах, селах, об`єднаних територіальних громадах»  </w:t>
      </w:r>
      <w:r w:rsidRPr="00412C2B">
        <w:rPr>
          <w:bCs/>
          <w:lang w:val="uk-UA"/>
        </w:rPr>
        <w:t>по загальному фонду</w:t>
      </w:r>
      <w:r w:rsidRPr="00412C2B">
        <w:rPr>
          <w:b/>
          <w:bCs/>
          <w:lang w:val="uk-UA"/>
        </w:rPr>
        <w:t xml:space="preserve"> </w:t>
      </w:r>
      <w:r w:rsidRPr="00412C2B">
        <w:rPr>
          <w:lang w:val="uk-UA"/>
        </w:rPr>
        <w:t>видатки використані на 92,63 % до річного уточненого плану 3 895 586,00грн, касові видатки за звітній період – 3 608 289,03грн, з них на оплату праці використано 3 385 504,57грн.</w:t>
      </w:r>
    </w:p>
    <w:p w:rsidR="0040011A" w:rsidRDefault="0040011A" w:rsidP="0040011A">
      <w:pPr>
        <w:spacing w:after="0"/>
        <w:jc w:val="both"/>
        <w:rPr>
          <w:lang w:val="uk-UA"/>
        </w:rPr>
      </w:pPr>
      <w:r w:rsidRPr="00412C2B">
        <w:rPr>
          <w:lang w:val="uk-UA"/>
        </w:rPr>
        <w:t>По спеціальному фонду передбачено кошти на придбання джерел резервного живлення та комп’ютерної техніки в сумі 135 720,00грн з яких використано 134 010,00грн.</w:t>
      </w:r>
    </w:p>
    <w:p w:rsidR="0040011A" w:rsidRPr="00412C2B" w:rsidRDefault="0040011A" w:rsidP="0040011A">
      <w:pPr>
        <w:spacing w:after="0"/>
        <w:jc w:val="both"/>
        <w:rPr>
          <w:lang w:val="uk-UA"/>
        </w:rPr>
      </w:pPr>
    </w:p>
    <w:p w:rsidR="0040011A" w:rsidRPr="00412C2B" w:rsidRDefault="0040011A" w:rsidP="0040011A">
      <w:pPr>
        <w:jc w:val="both"/>
        <w:rPr>
          <w:b/>
          <w:bCs/>
          <w:lang w:val="uk-UA"/>
        </w:rPr>
      </w:pPr>
      <w:r w:rsidRPr="00412C2B">
        <w:rPr>
          <w:b/>
          <w:bCs/>
          <w:lang w:val="uk-UA"/>
        </w:rPr>
        <w:t xml:space="preserve">За КПКВ 0180 «Інша діяльність у сфері державного управління» </w:t>
      </w:r>
      <w:r w:rsidRPr="00412C2B">
        <w:rPr>
          <w:bCs/>
          <w:lang w:val="uk-UA"/>
        </w:rPr>
        <w:t xml:space="preserve">проводяться видатки за Програмою фінансового забезпечення представницьких витрат та інших видатків, пов'язаних з діяльністю Великокучурівської сільської ради на 2022-2024 роки касові видатки становлять 99 545,00 грн або 44,05% річного плану (226 000,00грн) </w:t>
      </w:r>
      <w:r w:rsidRPr="00412C2B">
        <w:rPr>
          <w:lang w:val="uk-UA"/>
        </w:rPr>
        <w:t>видатки спрямовано на придбання товарів для організації сесій, виконкомів тощо.</w:t>
      </w:r>
    </w:p>
    <w:p w:rsidR="0040011A" w:rsidRPr="00412C2B" w:rsidRDefault="0040011A" w:rsidP="0040011A">
      <w:pPr>
        <w:jc w:val="center"/>
        <w:rPr>
          <w:b/>
          <w:bCs/>
          <w:lang w:val="uk-UA"/>
        </w:rPr>
      </w:pPr>
      <w:bookmarkStart w:id="0" w:name="_GoBack"/>
      <w:r w:rsidRPr="00412C2B">
        <w:rPr>
          <w:b/>
          <w:bCs/>
          <w:lang w:val="uk-UA"/>
        </w:rPr>
        <w:lastRenderedPageBreak/>
        <w:t>1000  «Освіта»</w:t>
      </w:r>
    </w:p>
    <w:p w:rsidR="0040011A" w:rsidRPr="00412C2B" w:rsidRDefault="0040011A" w:rsidP="0040011A">
      <w:pPr>
        <w:spacing w:after="0"/>
        <w:jc w:val="both"/>
        <w:rPr>
          <w:lang w:val="uk-UA"/>
        </w:rPr>
      </w:pPr>
      <w:r w:rsidRPr="00412C2B">
        <w:rPr>
          <w:lang w:val="uk-UA"/>
        </w:rPr>
        <w:t xml:space="preserve">На утримання по КПКВ </w:t>
      </w:r>
      <w:r w:rsidRPr="00412C2B">
        <w:rPr>
          <w:b/>
          <w:lang w:val="uk-UA"/>
        </w:rPr>
        <w:t>1010</w:t>
      </w:r>
      <w:r w:rsidRPr="00412C2B">
        <w:rPr>
          <w:lang w:val="uk-UA"/>
        </w:rPr>
        <w:t xml:space="preserve"> «Надання дошкільної освіти»  з місцевого бюджету СТГ за звітній період 2024 року профінансовано 15 387 133,10грн при уточненому річному плані 15 551 786,00 грн. що становить </w:t>
      </w:r>
      <w:bookmarkEnd w:id="0"/>
      <w:r w:rsidRPr="00412C2B">
        <w:rPr>
          <w:lang w:val="uk-UA"/>
        </w:rPr>
        <w:t xml:space="preserve">98,94%. З них:     </w:t>
      </w:r>
    </w:p>
    <w:p w:rsidR="0040011A" w:rsidRPr="00412C2B" w:rsidRDefault="0040011A" w:rsidP="0040011A">
      <w:pPr>
        <w:spacing w:after="0"/>
        <w:jc w:val="both"/>
        <w:rPr>
          <w:lang w:val="uk-UA"/>
        </w:rPr>
      </w:pPr>
      <w:r w:rsidRPr="00412C2B">
        <w:rPr>
          <w:lang w:val="uk-UA"/>
        </w:rPr>
        <w:t>- на оплату праці з нарахуваннями (КЕКВ 2110,2120) касові становлять 11 747 766,08</w:t>
      </w:r>
      <w:r w:rsidRPr="00412C2B">
        <w:t>грн</w:t>
      </w:r>
      <w:r w:rsidRPr="00412C2B">
        <w:rPr>
          <w:lang w:val="uk-UA"/>
        </w:rPr>
        <w:t>.</w:t>
      </w:r>
    </w:p>
    <w:p w:rsidR="0040011A" w:rsidRPr="00412C2B" w:rsidRDefault="0040011A" w:rsidP="0040011A">
      <w:pPr>
        <w:spacing w:after="0"/>
        <w:jc w:val="both"/>
        <w:rPr>
          <w:lang w:val="uk-UA"/>
        </w:rPr>
      </w:pPr>
      <w:r w:rsidRPr="00412C2B">
        <w:rPr>
          <w:lang w:val="uk-UA"/>
        </w:rPr>
        <w:t>- на оплату комунальних послуг та енергоносіїв (КЕКВ 2270) касові видатки 559 252,50 грн.</w:t>
      </w:r>
    </w:p>
    <w:p w:rsidR="0040011A" w:rsidRPr="00412C2B" w:rsidRDefault="0040011A" w:rsidP="0040011A">
      <w:pPr>
        <w:spacing w:after="0"/>
        <w:jc w:val="both"/>
        <w:rPr>
          <w:lang w:val="uk-UA"/>
        </w:rPr>
      </w:pPr>
      <w:r w:rsidRPr="00412C2B">
        <w:rPr>
          <w:lang w:val="uk-UA"/>
        </w:rPr>
        <w:t>- на оплату продуктів харчування (КЕКВ 2230) – 1 952 080,00 грн та  818</w:t>
      </w:r>
      <w:r w:rsidRPr="00412C2B">
        <w:rPr>
          <w:lang w:val="en-US"/>
        </w:rPr>
        <w:t> </w:t>
      </w:r>
      <w:r w:rsidRPr="00412C2B">
        <w:rPr>
          <w:lang w:val="uk-UA"/>
        </w:rPr>
        <w:t>450,00грн за рахунок батьківської плати (спеціальний фонд).</w:t>
      </w:r>
    </w:p>
    <w:p w:rsidR="0040011A" w:rsidRPr="00412C2B" w:rsidRDefault="0040011A" w:rsidP="0040011A">
      <w:pPr>
        <w:spacing w:after="0"/>
        <w:jc w:val="both"/>
        <w:rPr>
          <w:lang w:val="uk-UA"/>
        </w:rPr>
      </w:pPr>
      <w:r w:rsidRPr="00412C2B">
        <w:rPr>
          <w:lang w:val="uk-UA"/>
        </w:rPr>
        <w:t xml:space="preserve">По спеціальному фонду видатки зумовлені оприбуткуванням благодійної допомоги. </w:t>
      </w:r>
    </w:p>
    <w:p w:rsidR="0040011A" w:rsidRPr="00412C2B" w:rsidRDefault="0040011A" w:rsidP="0040011A">
      <w:pPr>
        <w:spacing w:after="0"/>
        <w:jc w:val="both"/>
        <w:rPr>
          <w:lang w:val="uk-UA"/>
        </w:rPr>
      </w:pPr>
      <w:r w:rsidRPr="00412C2B">
        <w:rPr>
          <w:lang w:val="uk-UA"/>
        </w:rPr>
        <w:t xml:space="preserve">На утримання закладів по КПКВ </w:t>
      </w:r>
      <w:r w:rsidRPr="00412C2B">
        <w:rPr>
          <w:b/>
          <w:lang w:val="uk-UA"/>
        </w:rPr>
        <w:t>1021</w:t>
      </w:r>
      <w:r w:rsidRPr="00412C2B">
        <w:rPr>
          <w:lang w:val="uk-UA"/>
        </w:rPr>
        <w:t xml:space="preserve"> «Надання загальної середньої освіти закладами загальної середньої освіти за рахунок коштів місцевого бюджету» за звітній період 2024 року профінансовано 20 594 194,94 грн при уточненому плані 21 497 235,57 грн, що становить 95,8%.     </w:t>
      </w:r>
    </w:p>
    <w:p w:rsidR="0040011A" w:rsidRPr="00412C2B" w:rsidRDefault="0040011A" w:rsidP="0040011A">
      <w:pPr>
        <w:spacing w:after="0"/>
        <w:jc w:val="both"/>
        <w:rPr>
          <w:lang w:val="uk-UA"/>
        </w:rPr>
      </w:pPr>
      <w:r w:rsidRPr="00412C2B">
        <w:rPr>
          <w:lang w:val="uk-UA"/>
        </w:rPr>
        <w:t>- на оплату праці з нарахуваннями (КЕКВ 2110,2120) касові 7 644 084,53 грн.</w:t>
      </w:r>
    </w:p>
    <w:p w:rsidR="0040011A" w:rsidRPr="00412C2B" w:rsidRDefault="0040011A" w:rsidP="0040011A">
      <w:pPr>
        <w:spacing w:after="0"/>
        <w:jc w:val="both"/>
        <w:rPr>
          <w:lang w:val="uk-UA"/>
        </w:rPr>
      </w:pPr>
      <w:r w:rsidRPr="00412C2B">
        <w:rPr>
          <w:lang w:val="uk-UA"/>
        </w:rPr>
        <w:t>- на оплату комунальних послуг та енергоносіїв (КЕКВ 2270) касові видатки 2 210 610,35 грн.</w:t>
      </w:r>
    </w:p>
    <w:p w:rsidR="0040011A" w:rsidRPr="00412C2B" w:rsidRDefault="0040011A" w:rsidP="0040011A">
      <w:pPr>
        <w:spacing w:after="0"/>
        <w:jc w:val="both"/>
        <w:rPr>
          <w:lang w:val="uk-UA"/>
        </w:rPr>
      </w:pPr>
      <w:r w:rsidRPr="00412C2B">
        <w:rPr>
          <w:lang w:val="uk-UA"/>
        </w:rPr>
        <w:t xml:space="preserve">- на оплату продуктів харчування (КЕКВ 2230) – 2 400 175,00 грн. </w:t>
      </w:r>
    </w:p>
    <w:p w:rsidR="0040011A" w:rsidRPr="00412C2B" w:rsidRDefault="0040011A" w:rsidP="0040011A">
      <w:pPr>
        <w:spacing w:after="0"/>
        <w:jc w:val="both"/>
        <w:rPr>
          <w:lang w:val="uk-UA"/>
        </w:rPr>
      </w:pPr>
      <w:r w:rsidRPr="00412C2B">
        <w:rPr>
          <w:lang w:val="uk-UA"/>
        </w:rPr>
        <w:t xml:space="preserve">За спеціальним фондом видатки склали 4 285 216 грн, з них: </w:t>
      </w:r>
    </w:p>
    <w:p w:rsidR="0040011A" w:rsidRPr="00412C2B" w:rsidRDefault="0040011A" w:rsidP="0040011A">
      <w:pPr>
        <w:spacing w:after="0"/>
        <w:jc w:val="both"/>
        <w:rPr>
          <w:lang w:val="uk-UA"/>
        </w:rPr>
      </w:pPr>
      <w:r w:rsidRPr="00412C2B">
        <w:rPr>
          <w:lang w:val="uk-UA"/>
        </w:rPr>
        <w:t>- на придбання товарів довгострокового використання – 205 342,40,00грн.</w:t>
      </w:r>
    </w:p>
    <w:p w:rsidR="0040011A" w:rsidRPr="00412C2B" w:rsidRDefault="0040011A" w:rsidP="0040011A">
      <w:pPr>
        <w:spacing w:after="0"/>
        <w:jc w:val="both"/>
        <w:rPr>
          <w:lang w:val="uk-UA"/>
        </w:rPr>
      </w:pPr>
      <w:r w:rsidRPr="00412C2B">
        <w:rPr>
          <w:lang w:val="uk-UA"/>
        </w:rPr>
        <w:t>- проведення ремонтних робіт – 2 899 449,00 грн.</w:t>
      </w:r>
    </w:p>
    <w:p w:rsidR="0040011A" w:rsidRPr="00412C2B" w:rsidRDefault="0040011A" w:rsidP="0040011A">
      <w:pPr>
        <w:spacing w:after="0"/>
        <w:jc w:val="both"/>
        <w:rPr>
          <w:lang w:val="uk-UA"/>
        </w:rPr>
      </w:pPr>
      <w:r w:rsidRPr="00412C2B">
        <w:rPr>
          <w:lang w:val="uk-UA"/>
        </w:rPr>
        <w:t>- отримано благодійних внесків у натуральній формі – 1 091 632,60грн.</w:t>
      </w:r>
    </w:p>
    <w:p w:rsidR="0040011A" w:rsidRPr="00412C2B" w:rsidRDefault="0040011A" w:rsidP="0040011A">
      <w:pPr>
        <w:jc w:val="both"/>
        <w:rPr>
          <w:lang w:val="uk-UA"/>
        </w:rPr>
      </w:pPr>
      <w:r w:rsidRPr="00412C2B">
        <w:rPr>
          <w:lang w:val="uk-UA"/>
        </w:rPr>
        <w:t xml:space="preserve">На утримання закладів по КПКВ </w:t>
      </w:r>
      <w:r w:rsidRPr="00412C2B">
        <w:rPr>
          <w:b/>
          <w:lang w:val="uk-UA"/>
        </w:rPr>
        <w:t>1031</w:t>
      </w:r>
      <w:r w:rsidRPr="00412C2B">
        <w:rPr>
          <w:lang w:val="uk-UA"/>
        </w:rPr>
        <w:t xml:space="preserve"> «Надання загальної середньої освіти закладами загальної середньої освіти за рахунок освітньої субвенції» за звітній період 2024 року профінансовано 45 222 313,79 грн при уточненому плані 45 235 300,00 грн, що становить 99,97%, які були спрямовані на оплату праці з нарахуваннями (КЕКВ 2110,2120) педагогічного персоналу ЗЗСО.</w:t>
      </w:r>
    </w:p>
    <w:p w:rsidR="0040011A" w:rsidRPr="00412C2B" w:rsidRDefault="0040011A" w:rsidP="0040011A">
      <w:pPr>
        <w:spacing w:after="0"/>
        <w:jc w:val="both"/>
        <w:rPr>
          <w:lang w:val="uk-UA"/>
        </w:rPr>
      </w:pPr>
      <w:r w:rsidRPr="00412C2B">
        <w:rPr>
          <w:lang w:val="uk-UA"/>
        </w:rPr>
        <w:t xml:space="preserve">На утримання по КПКВ </w:t>
      </w:r>
      <w:r w:rsidRPr="00412C2B">
        <w:rPr>
          <w:b/>
          <w:lang w:val="uk-UA"/>
        </w:rPr>
        <w:t>1</w:t>
      </w:r>
      <w:r w:rsidRPr="00412C2B">
        <w:rPr>
          <w:b/>
        </w:rPr>
        <w:t>080</w:t>
      </w:r>
      <w:r w:rsidRPr="00412C2B">
        <w:rPr>
          <w:lang w:val="uk-UA"/>
        </w:rPr>
        <w:t xml:space="preserve"> «Надання спеціалізованої освіти мистецькими школами» з загального фонду місцевого бюджету СТГ за звітній період  2024 року профінансовано 4 942 </w:t>
      </w:r>
      <w:r w:rsidRPr="00412C2B">
        <w:rPr>
          <w:lang w:val="en-US"/>
        </w:rPr>
        <w:t>992</w:t>
      </w:r>
      <w:r w:rsidRPr="00412C2B">
        <w:rPr>
          <w:lang w:val="uk-UA"/>
        </w:rPr>
        <w:t>,</w:t>
      </w:r>
      <w:r w:rsidRPr="00412C2B">
        <w:rPr>
          <w:lang w:val="en-US"/>
        </w:rPr>
        <w:t>97</w:t>
      </w:r>
      <w:r w:rsidRPr="00412C2B">
        <w:rPr>
          <w:lang w:val="uk-UA"/>
        </w:rPr>
        <w:t xml:space="preserve"> грн при уточненому річному плані 5 012 600,00грн. що становить 98,61%. </w:t>
      </w:r>
    </w:p>
    <w:p w:rsidR="0040011A" w:rsidRPr="00412C2B" w:rsidRDefault="0040011A" w:rsidP="0040011A">
      <w:pPr>
        <w:spacing w:after="0"/>
        <w:jc w:val="both"/>
        <w:rPr>
          <w:lang w:val="uk-UA"/>
        </w:rPr>
      </w:pPr>
      <w:r w:rsidRPr="00412C2B">
        <w:rPr>
          <w:lang w:val="uk-UA"/>
        </w:rPr>
        <w:t xml:space="preserve"> - на оплату праці з нарахуваннями (КЕКВ 2110,2120) касові становлять 4 721 881,14 грн.</w:t>
      </w:r>
    </w:p>
    <w:p w:rsidR="0040011A" w:rsidRPr="00412C2B" w:rsidRDefault="0040011A" w:rsidP="0040011A">
      <w:pPr>
        <w:spacing w:after="0"/>
        <w:jc w:val="both"/>
        <w:rPr>
          <w:lang w:val="uk-UA"/>
        </w:rPr>
      </w:pPr>
      <w:r w:rsidRPr="00412C2B">
        <w:rPr>
          <w:lang w:val="uk-UA"/>
        </w:rPr>
        <w:t>- на оплату комунальних послуг та енергоносіїв (КЕКВ 2270) касові видатки 146 200,00 грн.</w:t>
      </w:r>
    </w:p>
    <w:p w:rsidR="0040011A" w:rsidRDefault="0040011A" w:rsidP="0040011A">
      <w:pPr>
        <w:spacing w:after="0"/>
        <w:jc w:val="both"/>
        <w:rPr>
          <w:lang w:val="uk-UA"/>
        </w:rPr>
      </w:pPr>
      <w:r w:rsidRPr="00412C2B">
        <w:rPr>
          <w:lang w:val="uk-UA"/>
        </w:rPr>
        <w:lastRenderedPageBreak/>
        <w:t>За спеціальним фондом видатки не проводилися, уточнений річний план на 2024 рік – 120 000,00грн.</w:t>
      </w:r>
    </w:p>
    <w:p w:rsidR="0040011A" w:rsidRPr="00412C2B" w:rsidRDefault="0040011A" w:rsidP="0040011A">
      <w:pPr>
        <w:spacing w:after="0"/>
        <w:jc w:val="both"/>
        <w:rPr>
          <w:lang w:val="uk-UA"/>
        </w:rPr>
      </w:pPr>
    </w:p>
    <w:p w:rsidR="0040011A" w:rsidRPr="00412C2B" w:rsidRDefault="0040011A" w:rsidP="0040011A">
      <w:pPr>
        <w:jc w:val="both"/>
        <w:rPr>
          <w:lang w:val="uk-UA"/>
        </w:rPr>
      </w:pPr>
      <w:r w:rsidRPr="00412C2B">
        <w:rPr>
          <w:lang w:val="uk-UA"/>
        </w:rPr>
        <w:t xml:space="preserve">За кодом </w:t>
      </w:r>
      <w:r w:rsidRPr="00412C2B">
        <w:rPr>
          <w:b/>
          <w:lang w:val="uk-UA"/>
        </w:rPr>
        <w:t>1141</w:t>
      </w:r>
      <w:r w:rsidRPr="00412C2B">
        <w:rPr>
          <w:lang w:val="uk-UA"/>
        </w:rPr>
        <w:t xml:space="preserve"> «Забезпечення діяльності інших закладів у сфері освіти» фінансуються видатки на утримання централізованої бухгалтерії з кількістю 5 штатних одиниць, всі з яких 4 зайняті, в сумі 1 346 376,27грн, з них на оплату праці з нарахуваннями використано 1 206 566,27грн, на капітальні видатки 46 000,00грн. </w:t>
      </w:r>
    </w:p>
    <w:p w:rsidR="0040011A" w:rsidRPr="00412C2B" w:rsidRDefault="0040011A" w:rsidP="0040011A">
      <w:pPr>
        <w:jc w:val="both"/>
        <w:rPr>
          <w:lang w:val="uk-UA"/>
        </w:rPr>
      </w:pPr>
      <w:r w:rsidRPr="00412C2B">
        <w:rPr>
          <w:lang w:val="uk-UA"/>
        </w:rPr>
        <w:t xml:space="preserve">За кодом </w:t>
      </w:r>
      <w:r w:rsidRPr="00412C2B">
        <w:rPr>
          <w:b/>
          <w:lang w:val="uk-UA"/>
        </w:rPr>
        <w:t xml:space="preserve">1181 </w:t>
      </w:r>
      <w:r w:rsidRPr="00412C2B">
        <w:rPr>
          <w:lang w:val="uk-UA"/>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 виконано видатки в сумі 64 300,00грн що складає 100% уточненого річного плану.</w:t>
      </w:r>
    </w:p>
    <w:p w:rsidR="0040011A" w:rsidRPr="00412C2B" w:rsidRDefault="0040011A" w:rsidP="0040011A">
      <w:pPr>
        <w:jc w:val="both"/>
        <w:rPr>
          <w:lang w:val="uk-UA"/>
        </w:rPr>
      </w:pPr>
      <w:r w:rsidRPr="00412C2B">
        <w:rPr>
          <w:lang w:val="uk-UA"/>
        </w:rPr>
        <w:t xml:space="preserve">За кодом </w:t>
      </w:r>
      <w:r w:rsidRPr="00412C2B">
        <w:rPr>
          <w:b/>
          <w:lang w:val="uk-UA"/>
        </w:rPr>
        <w:t xml:space="preserve">1182 </w:t>
      </w:r>
      <w:r w:rsidRPr="00412C2B">
        <w:rPr>
          <w:lang w:val="uk-UA"/>
        </w:rPr>
        <w:t>«Виконання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виконано видатки в сумі 576 700,00грн що складає 100% уточненого річного плану.</w:t>
      </w:r>
    </w:p>
    <w:p w:rsidR="0040011A" w:rsidRPr="00412C2B" w:rsidRDefault="0040011A" w:rsidP="0040011A">
      <w:pPr>
        <w:jc w:val="both"/>
        <w:rPr>
          <w:lang w:val="uk-UA"/>
        </w:rPr>
      </w:pPr>
      <w:r w:rsidRPr="00412C2B">
        <w:rPr>
          <w:lang w:val="uk-UA"/>
        </w:rPr>
        <w:t xml:space="preserve">За кодом </w:t>
      </w:r>
      <w:r w:rsidRPr="00412C2B">
        <w:rPr>
          <w:b/>
          <w:lang w:val="uk-UA"/>
        </w:rPr>
        <w:t>1200</w:t>
      </w:r>
      <w:r w:rsidRPr="00412C2B">
        <w:rPr>
          <w:lang w:val="uk-UA"/>
        </w:rPr>
        <w:t xml:space="preserve"> «Надання освіти за рахунок субвенції з державного бюджету місцевим бюджетам на надання державної підтримки особам з особливими освітніми потребами» виконано видатки в сумі 255 260,00 грн, що становить 100% уточненого річного плану, які використані на оплату корекційних занять.</w:t>
      </w:r>
    </w:p>
    <w:p w:rsidR="0040011A" w:rsidRPr="00412C2B" w:rsidRDefault="0040011A" w:rsidP="0040011A">
      <w:pPr>
        <w:jc w:val="both"/>
        <w:rPr>
          <w:lang w:val="uk-UA"/>
        </w:rPr>
      </w:pPr>
      <w:r w:rsidRPr="00412C2B">
        <w:rPr>
          <w:lang w:val="uk-UA"/>
        </w:rPr>
        <w:t xml:space="preserve">За кодом </w:t>
      </w:r>
      <w:r w:rsidRPr="00412C2B">
        <w:rPr>
          <w:b/>
          <w:lang w:val="uk-UA"/>
        </w:rPr>
        <w:t>1210</w:t>
      </w:r>
      <w:r w:rsidRPr="00412C2B">
        <w:rPr>
          <w:lang w:val="uk-UA"/>
        </w:rPr>
        <w:t xml:space="preserve">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виконано видатки в сумі 28 540,42грн кошти використано на оплату корекційних занять. </w:t>
      </w:r>
    </w:p>
    <w:p w:rsidR="0040011A" w:rsidRPr="00412C2B" w:rsidRDefault="0040011A" w:rsidP="0040011A">
      <w:pPr>
        <w:jc w:val="both"/>
        <w:rPr>
          <w:lang w:val="uk-UA"/>
        </w:rPr>
      </w:pPr>
      <w:r w:rsidRPr="00412C2B">
        <w:rPr>
          <w:lang w:val="uk-UA"/>
        </w:rPr>
        <w:t xml:space="preserve">За кодом </w:t>
      </w:r>
      <w:r w:rsidRPr="00412C2B">
        <w:rPr>
          <w:b/>
          <w:lang w:val="uk-UA"/>
        </w:rPr>
        <w:t>1291</w:t>
      </w:r>
      <w:r w:rsidRPr="00412C2B">
        <w:rPr>
          <w:lang w:val="uk-UA"/>
        </w:rPr>
        <w:t xml:space="preserve"> «Співфінансування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w:t>
      </w:r>
      <w:r w:rsidRPr="00412C2B">
        <w:rPr>
          <w:rStyle w:val="rvts11"/>
          <w:szCs w:val="28"/>
        </w:rPr>
        <w:t>державного бюджету)</w:t>
      </w:r>
      <w:r w:rsidRPr="00412C2B">
        <w:rPr>
          <w:lang w:val="uk-UA"/>
        </w:rPr>
        <w:t xml:space="preserve">» використано 310 400,00грн, що складає 100% уточненого річного плану та за кодом </w:t>
      </w:r>
      <w:r w:rsidRPr="00412C2B">
        <w:rPr>
          <w:b/>
          <w:lang w:val="uk-UA"/>
        </w:rPr>
        <w:t>1292</w:t>
      </w:r>
      <w:r w:rsidRPr="00412C2B">
        <w:rPr>
          <w:lang w:val="uk-UA"/>
        </w:rPr>
        <w:t xml:space="preserve"> «Реалізація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профінансовано видатки в сумі 1 193 867,00грн, що </w:t>
      </w:r>
      <w:r w:rsidRPr="00412C2B">
        <w:rPr>
          <w:lang w:val="uk-UA"/>
        </w:rPr>
        <w:lastRenderedPageBreak/>
        <w:t>складає 42,75% уточненого річного плану. Кошти використані на придбання навчального обладнання для кабінету Захист України та придбання мультимедійного обладнання.</w:t>
      </w:r>
    </w:p>
    <w:p w:rsidR="0040011A" w:rsidRPr="00412C2B" w:rsidRDefault="0040011A" w:rsidP="0040011A">
      <w:pPr>
        <w:jc w:val="both"/>
        <w:rPr>
          <w:lang w:val="uk-UA"/>
        </w:rPr>
      </w:pPr>
      <w:r w:rsidRPr="00412C2B">
        <w:rPr>
          <w:lang w:val="uk-UA"/>
        </w:rPr>
        <w:t xml:space="preserve">За кодом </w:t>
      </w:r>
      <w:r w:rsidRPr="00412C2B">
        <w:rPr>
          <w:b/>
          <w:lang w:val="uk-UA"/>
        </w:rPr>
        <w:t>1403</w:t>
      </w:r>
      <w:r w:rsidRPr="00412C2B">
        <w:rPr>
          <w:lang w:val="uk-UA"/>
        </w:rPr>
        <w:t xml:space="preserve"> «Забезпечення харчуванням учнів початкових класів закладів загальної середньої освіти за рахунок субвенції з державного бюджету місцевим бюджетам» використано в сумі 934 966,00грн що складає 33,12% уточнених річних призначень. З них 1 543 100,00грн за спеціальним фондом є перехідними на 2025 рік. Використані на харчування учнів початкових класів.</w:t>
      </w:r>
    </w:p>
    <w:p w:rsidR="0040011A" w:rsidRPr="00412C2B" w:rsidRDefault="0040011A" w:rsidP="0040011A">
      <w:pPr>
        <w:jc w:val="center"/>
        <w:rPr>
          <w:b/>
          <w:bCs/>
          <w:lang w:val="uk-UA"/>
        </w:rPr>
      </w:pPr>
      <w:r w:rsidRPr="00412C2B">
        <w:rPr>
          <w:b/>
          <w:bCs/>
          <w:lang w:val="uk-UA"/>
        </w:rPr>
        <w:t>2000 «Охорона здоров’я»</w:t>
      </w:r>
    </w:p>
    <w:p w:rsidR="0040011A" w:rsidRPr="00412C2B" w:rsidRDefault="0040011A" w:rsidP="0040011A">
      <w:pPr>
        <w:spacing w:after="0"/>
        <w:jc w:val="both"/>
        <w:rPr>
          <w:lang w:val="uk-UA"/>
        </w:rPr>
      </w:pPr>
      <w:r w:rsidRPr="00412C2B">
        <w:rPr>
          <w:lang w:val="uk-UA"/>
        </w:rPr>
        <w:t xml:space="preserve">Видатки на утримання закладів охорони здоров’я  по загальному фонду за звітній період 2024 року профінансовані у сумі 698 631,13грн, при плані 1 062 000,00 грн або на 65,78% </w:t>
      </w:r>
    </w:p>
    <w:p w:rsidR="0040011A" w:rsidRPr="00412C2B" w:rsidRDefault="0040011A" w:rsidP="0040011A">
      <w:pPr>
        <w:spacing w:after="0"/>
        <w:jc w:val="both"/>
        <w:rPr>
          <w:lang w:val="uk-UA"/>
        </w:rPr>
      </w:pPr>
      <w:r w:rsidRPr="00412C2B">
        <w:rPr>
          <w:lang w:val="uk-UA"/>
        </w:rPr>
        <w:t>На виконання Програми фінансової підтримки та розвитку  КНП Великокучурівська АЗПСМ Великокучурівської  сільської територіальної громади на 2022-2024 роки:</w:t>
      </w:r>
    </w:p>
    <w:p w:rsidR="0040011A" w:rsidRPr="00412C2B" w:rsidRDefault="0040011A" w:rsidP="0040011A">
      <w:pPr>
        <w:spacing w:after="0"/>
        <w:jc w:val="both"/>
        <w:rPr>
          <w:lang w:val="uk-UA"/>
        </w:rPr>
      </w:pPr>
      <w:r w:rsidRPr="00412C2B">
        <w:rPr>
          <w:lang w:val="uk-UA"/>
        </w:rPr>
        <w:t xml:space="preserve">- на оплату комунальних послуг та енергоносіїв касові видатки </w:t>
      </w:r>
      <w:r>
        <w:rPr>
          <w:lang w:val="uk-UA"/>
        </w:rPr>
        <w:t xml:space="preserve">200 023,80 </w:t>
      </w:r>
      <w:r w:rsidRPr="00412C2B">
        <w:rPr>
          <w:lang w:val="uk-UA"/>
        </w:rPr>
        <w:t>грн.</w:t>
      </w:r>
    </w:p>
    <w:p w:rsidR="0040011A" w:rsidRPr="00412C2B" w:rsidRDefault="0040011A" w:rsidP="0040011A">
      <w:pPr>
        <w:spacing w:after="0"/>
        <w:jc w:val="both"/>
        <w:rPr>
          <w:lang w:val="uk-UA"/>
        </w:rPr>
      </w:pPr>
      <w:r w:rsidRPr="00412C2B">
        <w:rPr>
          <w:lang w:val="uk-UA"/>
        </w:rPr>
        <w:t xml:space="preserve">- на безкоштовний відпуск ліків населенню касові видатки склали </w:t>
      </w:r>
      <w:r>
        <w:rPr>
          <w:lang w:val="uk-UA"/>
        </w:rPr>
        <w:t xml:space="preserve">244 560,84 </w:t>
      </w:r>
      <w:r w:rsidRPr="00412C2B">
        <w:rPr>
          <w:lang w:val="uk-UA"/>
        </w:rPr>
        <w:t>грн, (кількість хворих, які знаходяться на амбулаторному лікуванні і отримали безкоштовні пільгові ліки склала 40 осіб).</w:t>
      </w:r>
    </w:p>
    <w:p w:rsidR="0040011A" w:rsidRPr="00412C2B" w:rsidRDefault="0040011A" w:rsidP="0040011A">
      <w:pPr>
        <w:spacing w:after="0"/>
        <w:jc w:val="both"/>
        <w:rPr>
          <w:lang w:val="uk-UA"/>
        </w:rPr>
      </w:pPr>
      <w:r w:rsidRPr="00412C2B">
        <w:rPr>
          <w:lang w:val="uk-UA"/>
        </w:rPr>
        <w:t>- на інші  поточні видатки – 76 049,49грн</w:t>
      </w:r>
    </w:p>
    <w:p w:rsidR="0040011A" w:rsidRPr="00412C2B" w:rsidRDefault="0040011A" w:rsidP="0040011A">
      <w:pPr>
        <w:spacing w:after="120"/>
        <w:jc w:val="both"/>
        <w:rPr>
          <w:lang w:val="uk-UA"/>
        </w:rPr>
      </w:pPr>
      <w:r w:rsidRPr="00412C2B">
        <w:rPr>
          <w:lang w:val="uk-UA"/>
        </w:rPr>
        <w:t>- придбання комп’ютерної техніки – 178 000,00грн (спеціальний фонд).</w:t>
      </w:r>
    </w:p>
    <w:p w:rsidR="0040011A" w:rsidRPr="00412C2B" w:rsidRDefault="0040011A" w:rsidP="0040011A">
      <w:pPr>
        <w:spacing w:after="120"/>
        <w:jc w:val="center"/>
        <w:rPr>
          <w:b/>
          <w:bCs/>
          <w:lang w:val="uk-UA"/>
        </w:rPr>
      </w:pPr>
      <w:r w:rsidRPr="00412C2B">
        <w:rPr>
          <w:b/>
          <w:bCs/>
          <w:lang w:val="uk-UA"/>
        </w:rPr>
        <w:t>3000 «Соціальний захист та соціальне забезпечення»</w:t>
      </w:r>
    </w:p>
    <w:p w:rsidR="0040011A" w:rsidRPr="00412C2B" w:rsidRDefault="0040011A" w:rsidP="0040011A">
      <w:pPr>
        <w:spacing w:after="0"/>
        <w:jc w:val="both"/>
        <w:rPr>
          <w:lang w:val="uk-UA"/>
        </w:rPr>
      </w:pPr>
      <w:r w:rsidRPr="00412C2B">
        <w:rPr>
          <w:lang w:val="uk-UA"/>
        </w:rPr>
        <w:t>Видатки на соціальний захист населення протягом 2024 року профінансовані у сумі 5 996 486,46 грн, при плані – 7 316 590,00 грн, або на 81,96 відсотків з них по загальному фонду 3 144 326,46грн та по спеціальному фонді – 2 852 160,00грн. Кошти спрямовано:</w:t>
      </w:r>
    </w:p>
    <w:p w:rsidR="0040011A" w:rsidRPr="00412C2B" w:rsidRDefault="0040011A" w:rsidP="0040011A">
      <w:pPr>
        <w:spacing w:after="0"/>
        <w:jc w:val="both"/>
        <w:rPr>
          <w:lang w:val="uk-UA"/>
        </w:rPr>
      </w:pPr>
      <w:r w:rsidRPr="00412C2B">
        <w:rPr>
          <w:lang w:val="uk-UA"/>
        </w:rPr>
        <w:t>на виконання заходів Комплексної програми соціального захисту населення та захисту прав дітей Великокучурівської сільської територіальної громади на 2022-2024 роки при уточненому плані 9 007 870,00  грн касові видатки складають 7 900 713,46грн, що становить 87,71% до планових призначень. кошти використано на:</w:t>
      </w:r>
    </w:p>
    <w:p w:rsidR="0040011A" w:rsidRPr="00412C2B" w:rsidRDefault="0040011A" w:rsidP="0040011A">
      <w:pPr>
        <w:spacing w:after="0"/>
        <w:jc w:val="both"/>
        <w:rPr>
          <w:lang w:val="uk-UA"/>
        </w:rPr>
      </w:pPr>
      <w:r w:rsidRPr="00412C2B">
        <w:rPr>
          <w:lang w:val="uk-UA"/>
        </w:rPr>
        <w:t xml:space="preserve">виплату матеріальної допомоги населенню загальною сумою 186 708,00грн, з них на: поховання та малозабезпеченим громадянам в сумі 57 500,00 грн,  постраждалим від пожежі – 48 000,00грн та на інші категорії – 81 208,00грн. </w:t>
      </w:r>
    </w:p>
    <w:p w:rsidR="0040011A" w:rsidRPr="00412C2B" w:rsidRDefault="0040011A" w:rsidP="0040011A">
      <w:pPr>
        <w:spacing w:after="0"/>
        <w:jc w:val="both"/>
        <w:rPr>
          <w:lang w:val="uk-UA"/>
        </w:rPr>
      </w:pPr>
      <w:r w:rsidRPr="00412C2B">
        <w:rPr>
          <w:lang w:val="uk-UA"/>
        </w:rPr>
        <w:lastRenderedPageBreak/>
        <w:t>компенсацію за надання послуг зв’язку пільговими категоріями громадян 5 567,22грн при уточненому річному плані 12 000,00грн.</w:t>
      </w:r>
    </w:p>
    <w:p w:rsidR="0040011A" w:rsidRPr="00412C2B" w:rsidRDefault="0040011A" w:rsidP="0040011A">
      <w:pPr>
        <w:spacing w:after="0"/>
        <w:jc w:val="both"/>
        <w:rPr>
          <w:lang w:val="uk-UA"/>
        </w:rPr>
      </w:pPr>
      <w:r w:rsidRPr="00412C2B">
        <w:rPr>
          <w:lang w:val="uk-UA"/>
        </w:rPr>
        <w:t>компенсацію витрат за пільговий проїзд автомобільним транспортом окремим категоріям громадян 116 362,75грн при уточненому плані 130 000,00грн</w:t>
      </w:r>
    </w:p>
    <w:p w:rsidR="0040011A" w:rsidRPr="00412C2B" w:rsidRDefault="0040011A" w:rsidP="0040011A">
      <w:pPr>
        <w:spacing w:after="0"/>
        <w:jc w:val="both"/>
        <w:rPr>
          <w:lang w:val="uk-UA"/>
        </w:rPr>
      </w:pPr>
      <w:r w:rsidRPr="00412C2B">
        <w:rPr>
          <w:lang w:val="uk-UA"/>
        </w:rPr>
        <w:t>компенсацію витрат за пільговий проїзд на залізничному транспорті 4 204,99грн при уточненому плані 20 000,00грн.</w:t>
      </w:r>
    </w:p>
    <w:p w:rsidR="0040011A" w:rsidRPr="00412C2B" w:rsidRDefault="0040011A" w:rsidP="0040011A">
      <w:pPr>
        <w:spacing w:after="0"/>
        <w:jc w:val="both"/>
        <w:rPr>
          <w:lang w:val="uk-UA"/>
        </w:rPr>
      </w:pPr>
      <w:r w:rsidRPr="00412C2B">
        <w:rPr>
          <w:lang w:val="uk-UA"/>
        </w:rPr>
        <w:t>на компенсацію за надані соціальні послуги на не професійній основі на суму 89 819,70грн. при уточненому плані 120 000,00грн.</w:t>
      </w:r>
    </w:p>
    <w:p w:rsidR="0040011A" w:rsidRPr="00412C2B" w:rsidRDefault="0040011A" w:rsidP="0040011A">
      <w:pPr>
        <w:spacing w:after="0"/>
        <w:jc w:val="both"/>
        <w:rPr>
          <w:lang w:val="uk-UA"/>
        </w:rPr>
      </w:pPr>
      <w:r w:rsidRPr="00412C2B">
        <w:rPr>
          <w:lang w:val="uk-UA"/>
        </w:rPr>
        <w:t>утримання Центру надання соціальних послуг (в тому числі забезпечення надання послуг особам не здатним до самообслуговування за місцем проживання) 1 900 527,80грн. Касові видатки по КЕКВ 2110,2120 складають 1 322 </w:t>
      </w:r>
      <w:r w:rsidRPr="00412C2B">
        <w:rPr>
          <w:lang w:val="en-US"/>
        </w:rPr>
        <w:t>360</w:t>
      </w:r>
      <w:r w:rsidRPr="00412C2B">
        <w:rPr>
          <w:lang w:val="uk-UA"/>
        </w:rPr>
        <w:t>,</w:t>
      </w:r>
      <w:r w:rsidRPr="00412C2B">
        <w:rPr>
          <w:lang w:val="en-US"/>
        </w:rPr>
        <w:t>66</w:t>
      </w:r>
      <w:r w:rsidRPr="00412C2B">
        <w:rPr>
          <w:lang w:val="uk-UA"/>
        </w:rPr>
        <w:t xml:space="preserve"> грн при уточненому плані 2 232 400,00 грн, або на 59,23%.</w:t>
      </w:r>
    </w:p>
    <w:p w:rsidR="0040011A" w:rsidRPr="00412C2B" w:rsidRDefault="0040011A" w:rsidP="0040011A">
      <w:pPr>
        <w:spacing w:after="0"/>
        <w:jc w:val="both"/>
        <w:rPr>
          <w:lang w:val="uk-UA"/>
        </w:rPr>
      </w:pPr>
      <w:r w:rsidRPr="00412C2B">
        <w:rPr>
          <w:lang w:val="uk-UA"/>
        </w:rPr>
        <w:t>на забезпечення потреб ВПО затверджено в сумі 205 048,00грн, на поточний ремонт приміщень для тимчасового перебування ВПО в сумі 178 048,00грн та надходження благодійної допомоги в натуральній формі.</w:t>
      </w:r>
    </w:p>
    <w:p w:rsidR="0040011A" w:rsidRDefault="0040011A" w:rsidP="0040011A">
      <w:pPr>
        <w:spacing w:after="0"/>
        <w:jc w:val="both"/>
        <w:rPr>
          <w:lang w:val="uk-UA"/>
        </w:rPr>
      </w:pPr>
      <w:r w:rsidRPr="00412C2B">
        <w:rPr>
          <w:lang w:val="uk-UA"/>
        </w:rPr>
        <w:t>на виконання заходів Програми вшанування пам'яті учасників бойових дій, які загинули (померли) під час проходження служби в проведення антитерористичної операції/операції об'єднаних сил та під час дії воєнного стану в Україні та підтримки їхніх сімей на 2023-2025 роки в сумі 3 106 705,00 грн при уточненому плані 3 326 642,00грн, які використані на поховання  військовослужбовців, що загинули в 2024 році в наслідок війни та встановлення надгробних пам’ятників.</w:t>
      </w:r>
    </w:p>
    <w:p w:rsidR="0040011A" w:rsidRPr="00412C2B" w:rsidRDefault="0040011A" w:rsidP="0040011A">
      <w:pPr>
        <w:spacing w:after="0"/>
        <w:jc w:val="both"/>
        <w:rPr>
          <w:lang w:val="uk-UA"/>
        </w:rPr>
      </w:pPr>
    </w:p>
    <w:p w:rsidR="0040011A" w:rsidRPr="00412C2B" w:rsidRDefault="0040011A" w:rsidP="0040011A">
      <w:pPr>
        <w:jc w:val="center"/>
        <w:rPr>
          <w:b/>
          <w:bCs/>
          <w:lang w:val="uk-UA"/>
        </w:rPr>
      </w:pPr>
      <w:r w:rsidRPr="00412C2B">
        <w:rPr>
          <w:b/>
          <w:bCs/>
          <w:lang w:val="uk-UA"/>
        </w:rPr>
        <w:t>4000 «Культура і мистецтво»</w:t>
      </w:r>
    </w:p>
    <w:p w:rsidR="0040011A" w:rsidRPr="00412C2B" w:rsidRDefault="0040011A" w:rsidP="0040011A">
      <w:pPr>
        <w:spacing w:after="0"/>
        <w:ind w:firstLine="426"/>
        <w:jc w:val="both"/>
        <w:rPr>
          <w:lang w:val="uk-UA"/>
        </w:rPr>
      </w:pPr>
      <w:r w:rsidRPr="00412C2B">
        <w:rPr>
          <w:lang w:val="uk-UA"/>
        </w:rPr>
        <w:t>Видатки на утримання Центр культури і дозвілля склали 1 847 977,74грн при уточненому плані 1 930 000,00 грн, або 95,75 відсотків від уточненого плану.</w:t>
      </w:r>
    </w:p>
    <w:p w:rsidR="0040011A" w:rsidRPr="00412C2B" w:rsidRDefault="0040011A" w:rsidP="0040011A">
      <w:pPr>
        <w:spacing w:after="0"/>
        <w:jc w:val="both"/>
        <w:rPr>
          <w:lang w:val="uk-UA"/>
        </w:rPr>
      </w:pPr>
      <w:r w:rsidRPr="00412C2B">
        <w:rPr>
          <w:lang w:val="uk-UA"/>
        </w:rPr>
        <w:t>- на оплату праці з нарахуваннями (КЕКВ 2110,2120) касові 1 167 355,74грн.</w:t>
      </w:r>
    </w:p>
    <w:p w:rsidR="0040011A" w:rsidRPr="00412C2B" w:rsidRDefault="0040011A" w:rsidP="0040011A">
      <w:pPr>
        <w:spacing w:after="0"/>
        <w:jc w:val="both"/>
        <w:rPr>
          <w:lang w:val="uk-UA"/>
        </w:rPr>
      </w:pPr>
      <w:r w:rsidRPr="00412C2B">
        <w:rPr>
          <w:lang w:val="uk-UA"/>
        </w:rPr>
        <w:t>- на оплату комунальних послуг та енергоносіїв (КЕКВ 2270) касові видатки 256 400,00грн.</w:t>
      </w:r>
    </w:p>
    <w:p w:rsidR="0040011A" w:rsidRPr="00412C2B" w:rsidRDefault="0040011A" w:rsidP="0040011A">
      <w:pPr>
        <w:ind w:firstLine="426"/>
        <w:jc w:val="both"/>
        <w:rPr>
          <w:lang w:val="uk-UA"/>
        </w:rPr>
      </w:pPr>
      <w:r w:rsidRPr="00412C2B">
        <w:rPr>
          <w:lang w:val="uk-UA"/>
        </w:rPr>
        <w:t>На виконання Програми розвитку культурної діяльності у Великокучурівській територіальній громаді на 2023-2026 роки використано кошти в сумі 73 000,00грн використано на утримання закладу культури.</w:t>
      </w:r>
    </w:p>
    <w:p w:rsidR="0040011A" w:rsidRPr="00412C2B" w:rsidRDefault="0040011A" w:rsidP="0040011A">
      <w:pPr>
        <w:jc w:val="center"/>
        <w:rPr>
          <w:b/>
          <w:bCs/>
          <w:lang w:val="uk-UA"/>
        </w:rPr>
      </w:pPr>
      <w:r w:rsidRPr="00412C2B">
        <w:rPr>
          <w:b/>
          <w:bCs/>
          <w:lang w:val="uk-UA"/>
        </w:rPr>
        <w:t>5000 «Фізична культура і спорт»</w:t>
      </w:r>
    </w:p>
    <w:p w:rsidR="0040011A" w:rsidRPr="00412C2B" w:rsidRDefault="0040011A" w:rsidP="0040011A">
      <w:pPr>
        <w:jc w:val="both"/>
        <w:rPr>
          <w:lang w:val="uk-UA"/>
        </w:rPr>
      </w:pPr>
      <w:r w:rsidRPr="00412C2B">
        <w:rPr>
          <w:lang w:val="uk-UA"/>
        </w:rPr>
        <w:t xml:space="preserve">На утримання установ та здійснення заходів у галузі фізичної культури і спорту з бюджету громади за 2024 рік профінансовано 2 436 802,83 грн. при </w:t>
      </w:r>
      <w:r w:rsidRPr="00412C2B">
        <w:rPr>
          <w:lang w:val="uk-UA"/>
        </w:rPr>
        <w:lastRenderedPageBreak/>
        <w:t>уточненому плані 2 715 484,00 грн, або на 84,74 % в т.ч. на оплату праці з нарахуваннями (КЕКВ 2110,2120) касові 1 749 448,58  грн.</w:t>
      </w:r>
    </w:p>
    <w:p w:rsidR="0040011A" w:rsidRPr="00412C2B" w:rsidRDefault="0040011A" w:rsidP="0040011A">
      <w:pPr>
        <w:jc w:val="both"/>
        <w:rPr>
          <w:lang w:val="uk-UA"/>
        </w:rPr>
      </w:pPr>
      <w:r w:rsidRPr="00412C2B">
        <w:rPr>
          <w:lang w:val="uk-UA"/>
        </w:rPr>
        <w:t xml:space="preserve">З бюджету громади утримується 1 Великокучурівська дитячо-юнацька спортивна школа, з штатною чисельністю 12,5 штатних одиниць. За Програмою розвитку фізичної культури і спорту у Великокучурівській сільській територіальній громаді на 2022-2024 роки було виділено 335 000,00грн на придбання спортивного інвентарю та участь у змаганнях використано 250 510,00грн. </w:t>
      </w:r>
    </w:p>
    <w:p w:rsidR="0040011A" w:rsidRPr="00412C2B" w:rsidRDefault="0040011A" w:rsidP="0040011A">
      <w:pPr>
        <w:jc w:val="center"/>
        <w:rPr>
          <w:b/>
          <w:bCs/>
          <w:lang w:val="uk-UA"/>
        </w:rPr>
      </w:pPr>
      <w:r w:rsidRPr="00412C2B">
        <w:rPr>
          <w:b/>
          <w:bCs/>
          <w:lang w:val="uk-UA"/>
        </w:rPr>
        <w:t>6000 «Житлово-комунальне господарство»</w:t>
      </w:r>
    </w:p>
    <w:p w:rsidR="0040011A" w:rsidRPr="00412C2B" w:rsidRDefault="0040011A" w:rsidP="0040011A">
      <w:pPr>
        <w:jc w:val="both"/>
        <w:rPr>
          <w:lang w:val="uk-UA"/>
        </w:rPr>
      </w:pPr>
      <w:r w:rsidRPr="00412C2B">
        <w:rPr>
          <w:lang w:val="uk-UA"/>
        </w:rPr>
        <w:t xml:space="preserve">На житлово-комунальне господарство громади спрямовано кошти в загальній сумі </w:t>
      </w:r>
      <w:r w:rsidRPr="00412C2B">
        <w:rPr>
          <w:bCs/>
          <w:lang w:val="uk-UA"/>
        </w:rPr>
        <w:t>13 874 343,18грн</w:t>
      </w:r>
      <w:r w:rsidRPr="00412C2B">
        <w:rPr>
          <w:lang w:val="uk-UA"/>
        </w:rPr>
        <w:t>, що становить 97,96% до уточнених річних призначень (</w:t>
      </w:r>
      <w:r w:rsidRPr="00412C2B">
        <w:rPr>
          <w:bCs/>
          <w:lang w:val="uk-UA"/>
        </w:rPr>
        <w:t>14 163 037,00</w:t>
      </w:r>
      <w:r w:rsidRPr="00412C2B">
        <w:rPr>
          <w:lang w:val="uk-UA"/>
        </w:rPr>
        <w:t>грн), з них на виконання Програми благоустрою населених пунктів Великокучурівської сільської територіальної громади на 2022-2024 роки використано:</w:t>
      </w:r>
    </w:p>
    <w:p w:rsidR="0040011A" w:rsidRPr="00412C2B" w:rsidRDefault="0040011A" w:rsidP="0040011A">
      <w:pPr>
        <w:jc w:val="both"/>
        <w:rPr>
          <w:lang w:val="uk-UA"/>
        </w:rPr>
      </w:pPr>
      <w:r w:rsidRPr="00412C2B">
        <w:rPr>
          <w:lang w:val="uk-UA"/>
        </w:rPr>
        <w:t xml:space="preserve">По коду </w:t>
      </w:r>
      <w:r w:rsidRPr="00412C2B">
        <w:rPr>
          <w:b/>
          <w:bCs/>
          <w:lang w:val="uk-UA"/>
        </w:rPr>
        <w:t xml:space="preserve">6014 «Забезпечення збору та вивезення сміття і відходів» </w:t>
      </w:r>
      <w:r w:rsidRPr="00412C2B">
        <w:rPr>
          <w:lang w:val="uk-UA"/>
        </w:rPr>
        <w:t>було використано 4 058 453,00 грн, що становить 99,72 % до уточнених річних призначень (4 070 000,00 грн), які використано на збір та вивезення відходів та сміття.</w:t>
      </w:r>
    </w:p>
    <w:p w:rsidR="0040011A" w:rsidRPr="00412C2B" w:rsidRDefault="0040011A" w:rsidP="0040011A">
      <w:pPr>
        <w:spacing w:after="0"/>
        <w:jc w:val="both"/>
        <w:rPr>
          <w:lang w:val="uk-UA"/>
        </w:rPr>
      </w:pPr>
      <w:r w:rsidRPr="00412C2B">
        <w:rPr>
          <w:lang w:val="uk-UA"/>
        </w:rPr>
        <w:t>По</w:t>
      </w:r>
      <w:r w:rsidRPr="00412C2B">
        <w:rPr>
          <w:b/>
          <w:bCs/>
          <w:lang w:val="uk-UA"/>
        </w:rPr>
        <w:t xml:space="preserve"> коду 6030 «Організація благоустрою населених пунктів» у </w:t>
      </w:r>
      <w:r w:rsidRPr="00412C2B">
        <w:rPr>
          <w:lang w:val="uk-UA"/>
        </w:rPr>
        <w:t xml:space="preserve"> 2024 році спрямовано кошти в загальній сумі 4 781 053,18грн, що становить 96,23% до уточнених річних призначень (4 968 200,00грн) у тому числі на:</w:t>
      </w:r>
    </w:p>
    <w:p w:rsidR="0040011A" w:rsidRPr="00412C2B" w:rsidRDefault="0040011A" w:rsidP="0040011A">
      <w:pPr>
        <w:spacing w:after="0"/>
        <w:jc w:val="both"/>
        <w:rPr>
          <w:lang w:val="uk-UA"/>
        </w:rPr>
      </w:pPr>
      <w:r w:rsidRPr="00412C2B">
        <w:rPr>
          <w:lang w:val="uk-UA"/>
        </w:rPr>
        <w:t>оплату вуличного освітлення – 952 435,53 грн;</w:t>
      </w:r>
    </w:p>
    <w:p w:rsidR="0040011A" w:rsidRPr="00412C2B" w:rsidRDefault="0040011A" w:rsidP="0040011A">
      <w:pPr>
        <w:spacing w:after="0"/>
        <w:jc w:val="both"/>
        <w:rPr>
          <w:lang w:val="uk-UA"/>
        </w:rPr>
      </w:pPr>
      <w:r w:rsidRPr="00412C2B">
        <w:rPr>
          <w:lang w:val="uk-UA"/>
        </w:rPr>
        <w:t xml:space="preserve">фінансову підтримку Комунального підприємства «ВК-Сервіс» – 3 828 617,65 грн. </w:t>
      </w:r>
    </w:p>
    <w:p w:rsidR="0040011A" w:rsidRPr="00412C2B" w:rsidRDefault="0040011A" w:rsidP="0040011A">
      <w:pPr>
        <w:jc w:val="both"/>
        <w:rPr>
          <w:lang w:val="uk-UA"/>
        </w:rPr>
      </w:pPr>
      <w:r w:rsidRPr="00412C2B">
        <w:rPr>
          <w:lang w:val="uk-UA"/>
        </w:rPr>
        <w:t xml:space="preserve">По коду </w:t>
      </w:r>
      <w:r w:rsidRPr="00412C2B">
        <w:rPr>
          <w:b/>
          <w:lang w:val="uk-UA"/>
        </w:rPr>
        <w:t xml:space="preserve">6083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w:t>
      </w:r>
      <w:r w:rsidRPr="00412C2B">
        <w:rPr>
          <w:lang w:val="uk-UA"/>
        </w:rPr>
        <w:t>в сумі 5 034 837,00грн придбано житловий будинок для розміщення переселеного ДБСТ з Дніпра.</w:t>
      </w:r>
    </w:p>
    <w:p w:rsidR="0040011A" w:rsidRPr="00412C2B" w:rsidRDefault="0040011A" w:rsidP="0040011A">
      <w:pPr>
        <w:jc w:val="both"/>
        <w:rPr>
          <w:lang w:val="uk-UA"/>
        </w:rPr>
      </w:pPr>
      <w:r w:rsidRPr="00412C2B">
        <w:rPr>
          <w:b/>
          <w:lang w:val="uk-UA"/>
        </w:rPr>
        <w:t>По КПКВ 7130</w:t>
      </w:r>
      <w:r w:rsidRPr="00412C2B">
        <w:rPr>
          <w:lang w:val="uk-UA"/>
        </w:rPr>
        <w:t xml:space="preserve"> </w:t>
      </w:r>
      <w:r w:rsidRPr="00412C2B">
        <w:rPr>
          <w:b/>
          <w:lang w:val="uk-UA"/>
        </w:rPr>
        <w:t>Здійснення заходів із землеустрою</w:t>
      </w:r>
      <w:r w:rsidRPr="00412C2B">
        <w:rPr>
          <w:lang w:val="uk-UA"/>
        </w:rPr>
        <w:t xml:space="preserve"> було проведено фінансування в сумі 169 840,00грн на оформлення документів з поділу земельних ділянок комунальної власності та виготовлення нормативно-грошової оцінки землі на с. Великий Кучурів. Дані видатки фінансувалися за Програмою розвитку земельних відносин та забезпечення містобудівною </w:t>
      </w:r>
      <w:r w:rsidRPr="00412C2B">
        <w:rPr>
          <w:lang w:val="uk-UA"/>
        </w:rPr>
        <w:lastRenderedPageBreak/>
        <w:t>документацією на території Великокучурівської сільської територіальної громади на 2022-2024 роки.</w:t>
      </w:r>
    </w:p>
    <w:p w:rsidR="0040011A" w:rsidRPr="00412C2B" w:rsidRDefault="0040011A" w:rsidP="0040011A">
      <w:pPr>
        <w:jc w:val="both"/>
        <w:rPr>
          <w:lang w:val="uk-UA"/>
        </w:rPr>
      </w:pPr>
      <w:r w:rsidRPr="00412C2B">
        <w:rPr>
          <w:b/>
          <w:bCs/>
          <w:lang w:val="uk-UA"/>
        </w:rPr>
        <w:t xml:space="preserve">По КПКВ 7321 Будівництво освітніх установ та закладів </w:t>
      </w:r>
      <w:r w:rsidRPr="00412C2B">
        <w:rPr>
          <w:lang w:val="uk-UA"/>
        </w:rPr>
        <w:t>заплановано на фінансування Програми підвищення рівня безпеки життя громадян Великокучурівської сільської територіальної громади на 2021-2025 роки спрямовано видатки в сумі 524 400,00 грн використано на проведення капітального ремонту протирадіаційного укриття в закладі освіти та виготовлення експертизи проектно-кошторисної документації на будівництво укриття в Тисовецькому ЗЗСО І-ІІ ступенів ім. А.Дущак.</w:t>
      </w:r>
    </w:p>
    <w:p w:rsidR="0040011A" w:rsidRPr="00412C2B" w:rsidRDefault="0040011A" w:rsidP="0040011A">
      <w:pPr>
        <w:jc w:val="both"/>
        <w:rPr>
          <w:lang w:val="uk-UA"/>
        </w:rPr>
      </w:pPr>
      <w:r w:rsidRPr="00412C2B">
        <w:rPr>
          <w:b/>
          <w:bCs/>
          <w:lang w:val="uk-UA"/>
        </w:rPr>
        <w:t>По КПКВ 7324 Будівництво установ та закладів культури</w:t>
      </w:r>
      <w:r w:rsidRPr="00412C2B">
        <w:rPr>
          <w:bCs/>
          <w:lang w:val="uk-UA"/>
        </w:rPr>
        <w:t xml:space="preserve"> </w:t>
      </w:r>
      <w:r w:rsidRPr="00412C2B">
        <w:rPr>
          <w:lang w:val="uk-UA"/>
        </w:rPr>
        <w:t>заплановано видатки в загальній сумі 290 000,00грн, використані в повному обсязі на проведення Капітального ремонту приміщень Центру культури та дозвілля для розміщення внутрішньо переміщених  та Капітальний ремонт відкритого молодіжного простору «Твій безмежний простір».</w:t>
      </w:r>
    </w:p>
    <w:p w:rsidR="0040011A" w:rsidRPr="00412C2B" w:rsidRDefault="0040011A" w:rsidP="0040011A">
      <w:pPr>
        <w:jc w:val="both"/>
        <w:rPr>
          <w:lang w:val="uk-UA"/>
        </w:rPr>
      </w:pPr>
      <w:r w:rsidRPr="00412C2B">
        <w:rPr>
          <w:b/>
          <w:lang w:val="uk-UA"/>
        </w:rPr>
        <w:t>По КПКВ 7350 Розроблення схем планування та забудови територій (містобудівної документації)</w:t>
      </w:r>
      <w:r w:rsidRPr="00412C2B">
        <w:rPr>
          <w:lang w:val="uk-UA"/>
        </w:rPr>
        <w:t xml:space="preserve"> було проведено фінансування в сумі 1 377 000,00грн на проведення аерофотозйомки територій та виготовлення планово-картографічних матеріалів в масштабі 1:2000. Фінансування за Програмою розвитку земельних відносин та забезпечення містобудівною документацією на території Великокучурівської сільської територіальної громади на 2022-2024 роки виконано в сумі 277 000,00грн, решту видатків оприбутковано як гранти в натуральній формі (програма DOBRE).</w:t>
      </w:r>
    </w:p>
    <w:p w:rsidR="0040011A" w:rsidRPr="00412C2B" w:rsidRDefault="0040011A" w:rsidP="0040011A">
      <w:pPr>
        <w:jc w:val="both"/>
        <w:rPr>
          <w:b/>
          <w:bCs/>
          <w:lang w:val="uk-UA"/>
        </w:rPr>
      </w:pPr>
      <w:r w:rsidRPr="00412C2B">
        <w:rPr>
          <w:b/>
          <w:bCs/>
          <w:lang w:val="uk-UA"/>
        </w:rPr>
        <w:t>7461 «Утримання та розвиток автомобільних доріг та дорожньої інфраструктури за рахунок коштів місцевого бюджету»</w:t>
      </w:r>
    </w:p>
    <w:p w:rsidR="0040011A" w:rsidRPr="00412C2B" w:rsidRDefault="0040011A" w:rsidP="0040011A">
      <w:pPr>
        <w:jc w:val="both"/>
        <w:rPr>
          <w:lang w:val="uk-UA"/>
        </w:rPr>
      </w:pPr>
      <w:r w:rsidRPr="00412C2B">
        <w:rPr>
          <w:lang w:val="uk-UA"/>
        </w:rPr>
        <w:t>На утримання дорожньої інфраструктури у 2024 році проводилося згідно «Програми утримання та розвитку інфраструктури доріг на території Великокучурівської сільської ради на 2022-2024 роки» виконано видатки в сумі 2 262 942,69грн, що становить 91,88% від уточненого плану 2 462 900,00грн, що були використані на експлуатаційне утримання дорожньої інфраструктури в належному стані та забезпечення безпеки дорожнього руху.</w:t>
      </w:r>
    </w:p>
    <w:p w:rsidR="0040011A" w:rsidRPr="00412C2B" w:rsidRDefault="0040011A" w:rsidP="0040011A">
      <w:pPr>
        <w:jc w:val="both"/>
        <w:rPr>
          <w:lang w:val="uk-UA"/>
        </w:rPr>
      </w:pPr>
      <w:r w:rsidRPr="00412C2B">
        <w:rPr>
          <w:b/>
          <w:bCs/>
          <w:lang w:val="uk-UA"/>
        </w:rPr>
        <w:t>За КПКВ 7680 «Членські внески до асоціацій органів місцевого самоврядування»</w:t>
      </w:r>
      <w:r w:rsidRPr="00412C2B">
        <w:rPr>
          <w:lang w:val="uk-UA"/>
        </w:rPr>
        <w:t xml:space="preserve"> в 2024 році профінансовано в сумі 36 465,00грн. </w:t>
      </w:r>
    </w:p>
    <w:p w:rsidR="0040011A" w:rsidRPr="00412C2B" w:rsidRDefault="0040011A" w:rsidP="0040011A">
      <w:pPr>
        <w:jc w:val="both"/>
        <w:rPr>
          <w:bCs/>
          <w:lang w:val="uk-UA"/>
        </w:rPr>
      </w:pPr>
      <w:r w:rsidRPr="00412C2B">
        <w:rPr>
          <w:b/>
          <w:bCs/>
          <w:lang w:val="uk-UA"/>
        </w:rPr>
        <w:t>За КПКВ 7691 «</w:t>
      </w:r>
      <w:r w:rsidRPr="00412C2B">
        <w:rPr>
          <w:rStyle w:val="rvts11"/>
          <w:szCs w:val="28"/>
          <w:lang w:val="uk-UA"/>
        </w:rPr>
        <w:t xml:space="preserve">Виконання заходів за рахунок цільових фондів, утворених Верховною Радою Автономної Республіки Крим, органами місцевого </w:t>
      </w:r>
      <w:r w:rsidRPr="00412C2B">
        <w:rPr>
          <w:rStyle w:val="rvts11"/>
          <w:szCs w:val="28"/>
          <w:lang w:val="uk-UA"/>
        </w:rPr>
        <w:lastRenderedPageBreak/>
        <w:t>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412C2B">
        <w:rPr>
          <w:b/>
          <w:bCs/>
          <w:lang w:val="uk-UA"/>
        </w:rPr>
        <w:t xml:space="preserve">» </w:t>
      </w:r>
      <w:r w:rsidRPr="00412C2B">
        <w:rPr>
          <w:bCs/>
          <w:lang w:val="uk-UA"/>
        </w:rPr>
        <w:t>спрямовано кошти на оплату вуличного освітлення та придбання товарів згідно порядку використання коштів цільових фондів.</w:t>
      </w:r>
    </w:p>
    <w:p w:rsidR="0040011A" w:rsidRPr="00412C2B" w:rsidRDefault="0040011A" w:rsidP="0040011A">
      <w:pPr>
        <w:jc w:val="both"/>
        <w:rPr>
          <w:lang w:val="uk-UA"/>
        </w:rPr>
      </w:pPr>
    </w:p>
    <w:p w:rsidR="0040011A" w:rsidRPr="00412C2B" w:rsidRDefault="0040011A" w:rsidP="0040011A">
      <w:pPr>
        <w:spacing w:after="0"/>
        <w:jc w:val="both"/>
        <w:rPr>
          <w:lang w:val="uk-UA"/>
        </w:rPr>
      </w:pPr>
      <w:r w:rsidRPr="00412C2B">
        <w:rPr>
          <w:b/>
          <w:bCs/>
          <w:lang w:val="uk-UA"/>
        </w:rPr>
        <w:t>За КПКВ 8130 «Забезпечення діяльності місцевої пожежної охорони»</w:t>
      </w:r>
      <w:r w:rsidRPr="00412C2B">
        <w:rPr>
          <w:lang w:val="uk-UA"/>
        </w:rPr>
        <w:t xml:space="preserve"> при уточненому плані на рік 2 033 400,00грн, фактично профінансовано 1 566 717,60 грн, що складає 77,05 %. </w:t>
      </w:r>
    </w:p>
    <w:p w:rsidR="0040011A" w:rsidRPr="00412C2B" w:rsidRDefault="0040011A" w:rsidP="0040011A">
      <w:pPr>
        <w:spacing w:after="0"/>
        <w:jc w:val="both"/>
        <w:rPr>
          <w:lang w:val="uk-UA"/>
        </w:rPr>
      </w:pPr>
      <w:r w:rsidRPr="00412C2B">
        <w:rPr>
          <w:lang w:val="uk-UA"/>
        </w:rPr>
        <w:t xml:space="preserve">- на оплату праці з нарахуваннями (КЕКВ 2110,2120) касові видатки склали 1 202 129,60грн. </w:t>
      </w:r>
    </w:p>
    <w:p w:rsidR="0040011A" w:rsidRPr="00412C2B" w:rsidRDefault="0040011A" w:rsidP="0040011A">
      <w:pPr>
        <w:jc w:val="both"/>
        <w:rPr>
          <w:lang w:val="uk-UA"/>
        </w:rPr>
      </w:pPr>
    </w:p>
    <w:p w:rsidR="0040011A" w:rsidRPr="00412C2B" w:rsidRDefault="0040011A" w:rsidP="0040011A">
      <w:pPr>
        <w:jc w:val="both"/>
        <w:rPr>
          <w:bCs/>
          <w:lang w:val="uk-UA"/>
        </w:rPr>
      </w:pPr>
      <w:r w:rsidRPr="00412C2B">
        <w:rPr>
          <w:b/>
          <w:bCs/>
          <w:lang w:val="uk-UA"/>
        </w:rPr>
        <w:t xml:space="preserve">За КПКВ 8230 «Інші заходи громадського порядку та безпеки» </w:t>
      </w:r>
      <w:r w:rsidRPr="00412C2B">
        <w:rPr>
          <w:bCs/>
          <w:lang w:val="uk-UA"/>
        </w:rPr>
        <w:t>заплановані видатки на</w:t>
      </w:r>
      <w:r w:rsidRPr="00412C2B">
        <w:rPr>
          <w:b/>
          <w:bCs/>
          <w:lang w:val="uk-UA"/>
        </w:rPr>
        <w:t xml:space="preserve"> </w:t>
      </w:r>
      <w:r w:rsidRPr="00412C2B">
        <w:rPr>
          <w:bCs/>
          <w:lang w:val="uk-UA"/>
        </w:rPr>
        <w:t>фінансування програми підвищення рівня безпеки життя громадян Великокучурівської сільської територіальної громади на 2021-2025 роки в сумі 70 000,00грн використані в сумі 67 200,00грн що складає 96,0% річного плану.</w:t>
      </w:r>
    </w:p>
    <w:p w:rsidR="0040011A" w:rsidRPr="00412C2B" w:rsidRDefault="0040011A" w:rsidP="0040011A">
      <w:pPr>
        <w:jc w:val="both"/>
        <w:rPr>
          <w:bCs/>
          <w:lang w:val="uk-UA"/>
        </w:rPr>
      </w:pPr>
    </w:p>
    <w:p w:rsidR="0040011A" w:rsidRPr="00412C2B" w:rsidRDefault="0040011A" w:rsidP="0040011A">
      <w:pPr>
        <w:jc w:val="both"/>
        <w:rPr>
          <w:bCs/>
          <w:lang w:val="uk-UA"/>
        </w:rPr>
      </w:pPr>
      <w:r w:rsidRPr="00412C2B">
        <w:rPr>
          <w:b/>
          <w:bCs/>
          <w:lang w:val="uk-UA"/>
        </w:rPr>
        <w:t xml:space="preserve">За КПКВ 8240 «Заходи та роботи з територіальної оборони» </w:t>
      </w:r>
      <w:r w:rsidRPr="00412C2B">
        <w:rPr>
          <w:bCs/>
          <w:lang w:val="uk-UA"/>
        </w:rPr>
        <w:t xml:space="preserve">заплановані видатки на виконання заходів програми підвищення рівня безпеки життя громадян Великокучурівської сільської територіальної громади на 2021-2025 роки в сумі 402 839,65грн, з них використано 307 644,00грн на придбання ПММ для доставки гуманітарної допомоги до військовослужбовців ЗСУ та придбання квадрокоптерів з їх подальшою передачею на військову частину. </w:t>
      </w:r>
    </w:p>
    <w:p w:rsidR="0040011A" w:rsidRPr="00412C2B" w:rsidRDefault="0040011A" w:rsidP="0040011A">
      <w:pPr>
        <w:jc w:val="both"/>
        <w:rPr>
          <w:b/>
          <w:bCs/>
          <w:lang w:val="uk-UA"/>
        </w:rPr>
      </w:pPr>
    </w:p>
    <w:p w:rsidR="0040011A" w:rsidRPr="00412C2B" w:rsidRDefault="0040011A" w:rsidP="0040011A">
      <w:pPr>
        <w:jc w:val="center"/>
        <w:rPr>
          <w:b/>
          <w:bCs/>
          <w:lang w:val="uk-UA"/>
        </w:rPr>
      </w:pPr>
      <w:r w:rsidRPr="00412C2B">
        <w:rPr>
          <w:b/>
          <w:bCs/>
          <w:lang w:val="uk-UA"/>
        </w:rPr>
        <w:t>Фонд охорони навколишнього природного середовища</w:t>
      </w:r>
    </w:p>
    <w:p w:rsidR="0040011A" w:rsidRPr="00412C2B" w:rsidRDefault="0040011A" w:rsidP="0040011A">
      <w:pPr>
        <w:spacing w:after="0"/>
        <w:jc w:val="both"/>
        <w:rPr>
          <w:lang w:val="uk-UA"/>
        </w:rPr>
      </w:pPr>
      <w:r w:rsidRPr="00412C2B">
        <w:rPr>
          <w:lang w:val="uk-UA"/>
        </w:rPr>
        <w:t xml:space="preserve">Залишок коштів станом на 01.01.2024 становив 36 224,00 грн. </w:t>
      </w:r>
    </w:p>
    <w:p w:rsidR="0040011A" w:rsidRPr="00412C2B" w:rsidRDefault="0040011A" w:rsidP="0040011A">
      <w:pPr>
        <w:spacing w:after="0"/>
        <w:jc w:val="both"/>
        <w:rPr>
          <w:lang w:val="uk-UA"/>
        </w:rPr>
      </w:pPr>
      <w:r w:rsidRPr="00412C2B">
        <w:rPr>
          <w:lang w:val="uk-UA"/>
        </w:rPr>
        <w:t>До фонду громади надійшло екологічного податку 1637,26грн. Кошти в 2024 році не використовувалися.</w:t>
      </w:r>
    </w:p>
    <w:p w:rsidR="0040011A" w:rsidRPr="00412C2B" w:rsidRDefault="0040011A" w:rsidP="0040011A">
      <w:pPr>
        <w:spacing w:after="0"/>
        <w:jc w:val="both"/>
        <w:rPr>
          <w:lang w:val="uk-UA"/>
        </w:rPr>
      </w:pPr>
      <w:r w:rsidRPr="00412C2B">
        <w:rPr>
          <w:lang w:val="uk-UA"/>
        </w:rPr>
        <w:t xml:space="preserve">Залишок коштів станом на 01.01.2024 становив 37 861,26грн. </w:t>
      </w:r>
    </w:p>
    <w:p w:rsidR="0040011A" w:rsidRPr="00412C2B" w:rsidRDefault="0040011A" w:rsidP="0040011A">
      <w:pPr>
        <w:spacing w:after="0"/>
        <w:jc w:val="both"/>
        <w:rPr>
          <w:lang w:val="uk-UA"/>
        </w:rPr>
      </w:pPr>
      <w:r w:rsidRPr="00412C2B">
        <w:rPr>
          <w:lang w:val="uk-UA"/>
        </w:rPr>
        <w:t xml:space="preserve">  </w:t>
      </w:r>
    </w:p>
    <w:p w:rsidR="0040011A" w:rsidRPr="00412C2B" w:rsidRDefault="0040011A" w:rsidP="0040011A">
      <w:pPr>
        <w:spacing w:after="0"/>
        <w:jc w:val="both"/>
        <w:rPr>
          <w:b/>
          <w:bCs/>
          <w:lang w:val="uk-UA"/>
        </w:rPr>
      </w:pPr>
      <w:r w:rsidRPr="00412C2B">
        <w:rPr>
          <w:b/>
          <w:bCs/>
          <w:lang w:val="uk-UA"/>
        </w:rPr>
        <w:t xml:space="preserve">Видатки на проведення заходів із землеустрою та охорони і раціонального використання земель за рахунок коштів, які надходять у </w:t>
      </w:r>
      <w:r w:rsidRPr="00412C2B">
        <w:rPr>
          <w:b/>
          <w:bCs/>
          <w:lang w:val="uk-UA"/>
        </w:rPr>
        <w:lastRenderedPageBreak/>
        <w:t>порядку відшкодування втрат сільськогосподарського і лісогосподарського виробництва</w:t>
      </w:r>
    </w:p>
    <w:p w:rsidR="0040011A" w:rsidRPr="00412C2B" w:rsidRDefault="0040011A" w:rsidP="0040011A">
      <w:pPr>
        <w:spacing w:after="0"/>
        <w:jc w:val="both"/>
        <w:rPr>
          <w:lang w:val="uk-UA"/>
        </w:rPr>
      </w:pPr>
      <w:r w:rsidRPr="00412C2B">
        <w:rPr>
          <w:lang w:val="uk-UA"/>
        </w:rPr>
        <w:t>Залишок коштів станом на 01.01.2023 – 82 138,13грн.</w:t>
      </w:r>
    </w:p>
    <w:p w:rsidR="0040011A" w:rsidRPr="00412C2B" w:rsidRDefault="0040011A" w:rsidP="0040011A">
      <w:pPr>
        <w:spacing w:after="0"/>
        <w:jc w:val="both"/>
        <w:rPr>
          <w:lang w:val="uk-UA"/>
        </w:rPr>
      </w:pPr>
      <w:r w:rsidRPr="00412C2B">
        <w:rPr>
          <w:lang w:val="uk-UA"/>
        </w:rPr>
        <w:t xml:space="preserve">Видатки за рахунок коштів від відшкодування втрат сільськогосподарського і лісогосподарського виробництва, в 2024 році надходжень не було і видатки не проводились. </w:t>
      </w:r>
    </w:p>
    <w:p w:rsidR="0040011A" w:rsidRPr="00412C2B" w:rsidRDefault="0040011A" w:rsidP="0040011A">
      <w:pPr>
        <w:spacing w:after="0"/>
        <w:jc w:val="both"/>
        <w:rPr>
          <w:lang w:val="uk-UA"/>
        </w:rPr>
      </w:pPr>
      <w:r w:rsidRPr="00412C2B">
        <w:rPr>
          <w:lang w:val="uk-UA"/>
        </w:rPr>
        <w:t xml:space="preserve">Залишок коштів станом на 01.01.2024 – 82 138,13грн. </w:t>
      </w:r>
    </w:p>
    <w:p w:rsidR="0040011A" w:rsidRPr="00412C2B" w:rsidRDefault="0040011A" w:rsidP="0040011A">
      <w:pPr>
        <w:spacing w:after="0"/>
        <w:jc w:val="both"/>
        <w:rPr>
          <w:lang w:val="uk-UA"/>
        </w:rPr>
      </w:pPr>
    </w:p>
    <w:p w:rsidR="0040011A" w:rsidRPr="0040011A" w:rsidRDefault="0040011A" w:rsidP="0040011A">
      <w:pPr>
        <w:spacing w:after="0"/>
        <w:jc w:val="center"/>
        <w:rPr>
          <w:rStyle w:val="a8"/>
          <w:sz w:val="28"/>
          <w:szCs w:val="28"/>
        </w:rPr>
      </w:pPr>
      <w:r w:rsidRPr="0040011A">
        <w:rPr>
          <w:rStyle w:val="a8"/>
          <w:sz w:val="28"/>
          <w:szCs w:val="28"/>
        </w:rPr>
        <w:t>Виконання регіональних (комплексних) програм</w:t>
      </w:r>
    </w:p>
    <w:p w:rsidR="0040011A" w:rsidRPr="0040011A" w:rsidRDefault="0040011A" w:rsidP="0040011A">
      <w:pPr>
        <w:spacing w:after="0"/>
        <w:jc w:val="both"/>
        <w:rPr>
          <w:rStyle w:val="a8"/>
          <w:b w:val="0"/>
          <w:sz w:val="28"/>
          <w:szCs w:val="28"/>
        </w:rPr>
      </w:pPr>
    </w:p>
    <w:p w:rsidR="0040011A" w:rsidRPr="0040011A" w:rsidRDefault="0040011A" w:rsidP="0040011A">
      <w:pPr>
        <w:spacing w:after="0"/>
        <w:jc w:val="both"/>
        <w:rPr>
          <w:rStyle w:val="a8"/>
          <w:b w:val="0"/>
          <w:bCs w:val="0"/>
          <w:sz w:val="28"/>
          <w:szCs w:val="28"/>
        </w:rPr>
      </w:pPr>
      <w:r w:rsidRPr="0040011A">
        <w:rPr>
          <w:rStyle w:val="a8"/>
          <w:b w:val="0"/>
          <w:sz w:val="28"/>
          <w:szCs w:val="28"/>
        </w:rPr>
        <w:t>У 2024 році Великокучурівською сільською радою виконувалося 20 місцевих програм з них забезпечено фінансовим ресурсом 14 місцевих програм. На їх виконання у бюджеті громади на 2024 рік передбачено асигнування з урахуванням змін у сумі 42 337 034,62 грн. Касові видатки складають 37 989 808,42 грн. Рівень виконання програм становить 89,73%.</w:t>
      </w:r>
    </w:p>
    <w:p w:rsidR="0040011A" w:rsidRPr="0040011A" w:rsidRDefault="0040011A" w:rsidP="0040011A">
      <w:pPr>
        <w:spacing w:after="0"/>
        <w:jc w:val="both"/>
        <w:rPr>
          <w:szCs w:val="28"/>
          <w:lang w:val="uk-UA"/>
        </w:rPr>
      </w:pPr>
    </w:p>
    <w:p w:rsidR="0040011A" w:rsidRPr="0040011A" w:rsidRDefault="0040011A" w:rsidP="0040011A">
      <w:pPr>
        <w:spacing w:after="0"/>
        <w:jc w:val="center"/>
        <w:rPr>
          <w:rStyle w:val="a8"/>
          <w:sz w:val="28"/>
          <w:szCs w:val="28"/>
        </w:rPr>
      </w:pPr>
      <w:r w:rsidRPr="0040011A">
        <w:rPr>
          <w:rStyle w:val="a8"/>
          <w:sz w:val="28"/>
          <w:szCs w:val="28"/>
        </w:rPr>
        <w:t>Стан заборгованості бюджетних установ по Великокучурівській СТГ на 01.01.2025 року</w:t>
      </w:r>
    </w:p>
    <w:p w:rsidR="0040011A" w:rsidRPr="0040011A" w:rsidRDefault="0040011A" w:rsidP="0040011A">
      <w:pPr>
        <w:spacing w:after="0"/>
        <w:jc w:val="both"/>
        <w:rPr>
          <w:rStyle w:val="a8"/>
          <w:b w:val="0"/>
          <w:sz w:val="28"/>
          <w:szCs w:val="28"/>
        </w:rPr>
      </w:pPr>
    </w:p>
    <w:p w:rsidR="0040011A" w:rsidRPr="0040011A" w:rsidRDefault="0040011A" w:rsidP="0040011A">
      <w:pPr>
        <w:spacing w:after="0"/>
        <w:jc w:val="center"/>
        <w:rPr>
          <w:rStyle w:val="a8"/>
          <w:sz w:val="28"/>
          <w:szCs w:val="28"/>
        </w:rPr>
      </w:pPr>
      <w:r w:rsidRPr="0040011A">
        <w:rPr>
          <w:rStyle w:val="a8"/>
          <w:sz w:val="28"/>
          <w:szCs w:val="28"/>
        </w:rPr>
        <w:t>Загальний фонд</w:t>
      </w:r>
    </w:p>
    <w:p w:rsidR="0040011A" w:rsidRPr="0040011A" w:rsidRDefault="0040011A" w:rsidP="0040011A">
      <w:pPr>
        <w:spacing w:after="0"/>
        <w:jc w:val="both"/>
        <w:rPr>
          <w:rStyle w:val="a8"/>
          <w:b w:val="0"/>
          <w:bCs w:val="0"/>
          <w:sz w:val="28"/>
          <w:szCs w:val="28"/>
        </w:rPr>
      </w:pPr>
      <w:r w:rsidRPr="0040011A">
        <w:rPr>
          <w:rStyle w:val="a8"/>
          <w:b w:val="0"/>
          <w:sz w:val="28"/>
          <w:szCs w:val="28"/>
        </w:rPr>
        <w:t>Дебіторська заборгованість по загальному фонду станом на 01.01.2024 року – 258 240,65грн, яка була погашена в першому кварталі 2024 року. Станом на 01.01.2025 року складає 132 431,10 грн це пов’язано із тим, що по оплаті за природний газ були виставлені попередні рахунки за якими і проводилися оплати, акти фактичного споживання надійшли в січні 2024 року. Кредиторська заборгованість станом на 01.01.2024 року відсутня, на 01.01.2025 року заборгованість також відсутня.</w:t>
      </w:r>
    </w:p>
    <w:p w:rsidR="0040011A" w:rsidRPr="0040011A" w:rsidRDefault="0040011A" w:rsidP="0040011A">
      <w:pPr>
        <w:spacing w:after="0"/>
        <w:jc w:val="center"/>
        <w:rPr>
          <w:rStyle w:val="a8"/>
          <w:sz w:val="28"/>
          <w:szCs w:val="28"/>
        </w:rPr>
      </w:pPr>
      <w:r w:rsidRPr="0040011A">
        <w:rPr>
          <w:rStyle w:val="a8"/>
          <w:sz w:val="28"/>
          <w:szCs w:val="28"/>
        </w:rPr>
        <w:t>Спеціальний фонд</w:t>
      </w:r>
    </w:p>
    <w:p w:rsidR="0040011A" w:rsidRPr="0040011A" w:rsidRDefault="0040011A" w:rsidP="0040011A">
      <w:pPr>
        <w:spacing w:after="0"/>
        <w:jc w:val="both"/>
        <w:rPr>
          <w:rStyle w:val="a8"/>
          <w:b w:val="0"/>
          <w:sz w:val="28"/>
          <w:szCs w:val="28"/>
        </w:rPr>
      </w:pPr>
      <w:r w:rsidRPr="0040011A">
        <w:rPr>
          <w:rStyle w:val="a8"/>
          <w:b w:val="0"/>
          <w:sz w:val="28"/>
          <w:szCs w:val="28"/>
        </w:rPr>
        <w:t>Дебіторська заборгованість по спеціальному фонду станом на 01.01.2024 року – склала 107 948,24 грн, та порівняно з початком року збільшилась на 47 686,73грн. і станом на 01.01.2024р. склала 112 777,70грн. по доходах по КПК 1010 та 1020 по батьківській платі в дошкільних навчальних закладах та дошкільних групах, яка виникла за грудень 2024 року, а її погашення планується в січні 2025 року.</w:t>
      </w:r>
    </w:p>
    <w:p w:rsidR="0040011A" w:rsidRPr="0040011A" w:rsidRDefault="0040011A" w:rsidP="0040011A">
      <w:pPr>
        <w:spacing w:after="0"/>
        <w:jc w:val="both"/>
        <w:rPr>
          <w:rStyle w:val="a8"/>
          <w:b w:val="0"/>
          <w:bCs w:val="0"/>
          <w:sz w:val="28"/>
          <w:szCs w:val="28"/>
        </w:rPr>
      </w:pPr>
      <w:r w:rsidRPr="0040011A">
        <w:rPr>
          <w:rStyle w:val="a8"/>
          <w:b w:val="0"/>
          <w:sz w:val="28"/>
          <w:szCs w:val="28"/>
        </w:rPr>
        <w:t>Кредиторська заборгованість за рахунок спеціального фонду місцевого бюджету по видатках відсутня.</w:t>
      </w:r>
    </w:p>
    <w:p w:rsidR="0040011A" w:rsidRPr="00412C2B" w:rsidRDefault="0040011A" w:rsidP="0040011A">
      <w:pPr>
        <w:spacing w:after="0"/>
        <w:jc w:val="both"/>
        <w:rPr>
          <w:b/>
          <w:bCs/>
          <w:lang w:val="uk-UA"/>
        </w:rPr>
      </w:pPr>
    </w:p>
    <w:p w:rsidR="0040011A" w:rsidRPr="00412C2B" w:rsidRDefault="0040011A" w:rsidP="0040011A">
      <w:pPr>
        <w:spacing w:after="0"/>
        <w:jc w:val="center"/>
        <w:rPr>
          <w:b/>
          <w:bCs/>
          <w:lang w:val="uk-UA"/>
        </w:rPr>
      </w:pPr>
      <w:r w:rsidRPr="00412C2B">
        <w:rPr>
          <w:b/>
          <w:bCs/>
          <w:lang w:val="uk-UA"/>
        </w:rPr>
        <w:t>Фінансування</w:t>
      </w:r>
    </w:p>
    <w:p w:rsidR="0040011A" w:rsidRPr="00412C2B" w:rsidRDefault="0040011A" w:rsidP="0040011A">
      <w:pPr>
        <w:spacing w:after="0"/>
        <w:jc w:val="both"/>
        <w:rPr>
          <w:rFonts w:ascii="Times New Roman CYR" w:hAnsi="Times New Roman CYR" w:cs="Times New Roman CYR"/>
          <w:lang w:val="uk-UA"/>
        </w:rPr>
      </w:pPr>
      <w:r w:rsidRPr="00412C2B">
        <w:rPr>
          <w:lang w:val="uk-UA"/>
        </w:rPr>
        <w:lastRenderedPageBreak/>
        <w:t>По коду 602304 загального фонду відображається субвенції, які були надані бюджетом Великокучурівської СТГ іншим бюджетам 1</w:t>
      </w:r>
      <w:r w:rsidRPr="00412C2B">
        <w:rPr>
          <w:lang w:val="en-US"/>
        </w:rPr>
        <w:t> </w:t>
      </w:r>
      <w:r w:rsidRPr="00412C2B">
        <w:rPr>
          <w:lang w:val="uk-UA"/>
        </w:rPr>
        <w:t>048 948</w:t>
      </w:r>
      <w:r w:rsidRPr="00412C2B">
        <w:rPr>
          <w:lang w:val="en-US"/>
        </w:rPr>
        <w:t>.</w:t>
      </w:r>
      <w:r w:rsidRPr="00412C2B">
        <w:rPr>
          <w:lang w:val="uk-UA"/>
        </w:rPr>
        <w:t xml:space="preserve">67грн та субвенції і дотації надані обласним бюджетом до бюджету громади в сумі </w:t>
      </w:r>
      <w:r w:rsidRPr="00412C2B">
        <w:rPr>
          <w:lang w:val="en-US"/>
        </w:rPr>
        <w:t>5 859 147.0</w:t>
      </w:r>
      <w:r w:rsidRPr="00412C2B">
        <w:rPr>
          <w:lang w:val="uk-UA"/>
        </w:rPr>
        <w:t xml:space="preserve">0грн. По коду 602304 спеціального фонду відображається субвенції, які були надані обласним бюджетом до бюджету громади в сумі 2 792 500,00грн. </w:t>
      </w:r>
    </w:p>
    <w:p w:rsidR="0040011A" w:rsidRPr="00412C2B" w:rsidRDefault="0040011A" w:rsidP="0040011A">
      <w:pPr>
        <w:spacing w:after="0"/>
        <w:jc w:val="both"/>
        <w:rPr>
          <w:lang w:val="uk-UA"/>
        </w:rPr>
      </w:pPr>
      <w:r w:rsidRPr="00412C2B">
        <w:rPr>
          <w:lang w:val="uk-UA"/>
        </w:rPr>
        <w:t xml:space="preserve">Видатки на виплату </w:t>
      </w:r>
      <w:r w:rsidRPr="00412C2B">
        <w:rPr>
          <w:b/>
          <w:bCs/>
          <w:lang w:val="uk-UA"/>
        </w:rPr>
        <w:t xml:space="preserve">заробітної плати  </w:t>
      </w:r>
      <w:r w:rsidRPr="00412C2B">
        <w:rPr>
          <w:lang w:val="uk-UA"/>
        </w:rPr>
        <w:t xml:space="preserve"> працівникам бюджетної сфери  та нарахування на неї </w:t>
      </w:r>
      <w:r w:rsidRPr="00412C2B">
        <w:rPr>
          <w:b/>
          <w:bCs/>
          <w:lang w:val="uk-UA"/>
        </w:rPr>
        <w:t>(</w:t>
      </w:r>
      <w:r w:rsidRPr="00412C2B">
        <w:rPr>
          <w:b/>
          <w:bCs/>
          <w:caps/>
          <w:lang w:val="uk-UA"/>
        </w:rPr>
        <w:t>кекв</w:t>
      </w:r>
      <w:r w:rsidRPr="00412C2B">
        <w:rPr>
          <w:b/>
          <w:bCs/>
          <w:lang w:val="uk-UA"/>
        </w:rPr>
        <w:t xml:space="preserve"> 2110 та 2120)</w:t>
      </w:r>
      <w:r w:rsidRPr="00412C2B">
        <w:rPr>
          <w:lang w:val="uk-UA"/>
        </w:rPr>
        <w:t xml:space="preserve"> профінансовані в сумі 93 144 387,58 грн, при річному уточненому плані 98 155 230,42 грн. Прострочена дебіторська та кредиторська заборгованість – відсутні.</w:t>
      </w:r>
    </w:p>
    <w:p w:rsidR="0040011A" w:rsidRPr="00412C2B" w:rsidRDefault="0040011A" w:rsidP="0040011A">
      <w:pPr>
        <w:spacing w:after="0"/>
        <w:jc w:val="both"/>
        <w:rPr>
          <w:lang w:val="uk-UA"/>
        </w:rPr>
      </w:pPr>
      <w:r w:rsidRPr="00412C2B">
        <w:rPr>
          <w:lang w:val="uk-UA"/>
        </w:rPr>
        <w:t xml:space="preserve">Придбання  </w:t>
      </w:r>
      <w:r w:rsidRPr="00412C2B">
        <w:rPr>
          <w:b/>
          <w:bCs/>
          <w:lang w:val="uk-UA"/>
        </w:rPr>
        <w:t>медикаментів та перев’язувальних засобів (кекв 2220)</w:t>
      </w:r>
      <w:r w:rsidRPr="00412C2B">
        <w:rPr>
          <w:lang w:val="uk-UA"/>
        </w:rPr>
        <w:t xml:space="preserve"> річний уточнений план складає 100 000,00 грн, видатки за звітній період 2024 року – 99 977,02 грн. Прострочена дебіторська та кредиторська заборгованість – відсутні.</w:t>
      </w:r>
    </w:p>
    <w:p w:rsidR="0040011A" w:rsidRPr="00412C2B" w:rsidRDefault="0040011A" w:rsidP="0040011A">
      <w:pPr>
        <w:spacing w:after="0"/>
        <w:jc w:val="both"/>
        <w:rPr>
          <w:lang w:val="uk-UA"/>
        </w:rPr>
      </w:pPr>
      <w:r w:rsidRPr="00412C2B">
        <w:rPr>
          <w:lang w:val="uk-UA"/>
        </w:rPr>
        <w:t xml:space="preserve">На придбання </w:t>
      </w:r>
      <w:r w:rsidRPr="00412C2B">
        <w:rPr>
          <w:b/>
          <w:bCs/>
          <w:lang w:val="uk-UA"/>
        </w:rPr>
        <w:t>продуктів харчування (</w:t>
      </w:r>
      <w:r w:rsidRPr="00412C2B">
        <w:rPr>
          <w:b/>
          <w:bCs/>
          <w:caps/>
          <w:lang w:val="uk-UA"/>
        </w:rPr>
        <w:t>кекв</w:t>
      </w:r>
      <w:r w:rsidRPr="00412C2B">
        <w:rPr>
          <w:b/>
          <w:bCs/>
          <w:lang w:val="uk-UA"/>
        </w:rPr>
        <w:t xml:space="preserve"> 2230) </w:t>
      </w:r>
      <w:r w:rsidRPr="00412C2B">
        <w:rPr>
          <w:lang w:val="uk-UA"/>
        </w:rPr>
        <w:t xml:space="preserve"> профінансовано за звітній період 2024 року в сумі 5 610 201,00 грн. при уточненому плані 6 135 562,</w:t>
      </w:r>
      <w:r w:rsidRPr="00412C2B">
        <w:rPr>
          <w:lang w:val="en-US"/>
        </w:rPr>
        <w:t>00</w:t>
      </w:r>
      <w:r w:rsidRPr="00412C2B">
        <w:rPr>
          <w:lang w:val="uk-UA"/>
        </w:rPr>
        <w:t xml:space="preserve">  грн.</w:t>
      </w:r>
    </w:p>
    <w:p w:rsidR="0040011A" w:rsidRPr="00412C2B" w:rsidRDefault="0040011A" w:rsidP="0040011A">
      <w:pPr>
        <w:spacing w:after="0"/>
        <w:jc w:val="both"/>
        <w:rPr>
          <w:lang w:val="uk-UA"/>
        </w:rPr>
      </w:pPr>
      <w:r w:rsidRPr="00412C2B">
        <w:rPr>
          <w:b/>
          <w:bCs/>
          <w:lang w:val="uk-UA"/>
        </w:rPr>
        <w:t>Вільний залишок коштів</w:t>
      </w:r>
      <w:r w:rsidRPr="00412C2B">
        <w:rPr>
          <w:lang w:val="uk-UA"/>
        </w:rPr>
        <w:t xml:space="preserve"> на початок року по </w:t>
      </w:r>
      <w:r w:rsidRPr="00412C2B">
        <w:rPr>
          <w:b/>
          <w:bCs/>
          <w:lang w:val="uk-UA"/>
        </w:rPr>
        <w:t>спеціальному</w:t>
      </w:r>
      <w:r w:rsidRPr="00412C2B">
        <w:rPr>
          <w:lang w:val="uk-UA"/>
        </w:rPr>
        <w:t xml:space="preserve"> фонду бюджету спрямовано на видатки всього в сумі  1 013 </w:t>
      </w:r>
      <w:r w:rsidRPr="00412C2B">
        <w:rPr>
          <w:lang w:val="en-US"/>
        </w:rPr>
        <w:t>961,</w:t>
      </w:r>
      <w:r w:rsidRPr="00412C2B">
        <w:rPr>
          <w:lang w:val="uk-UA"/>
        </w:rPr>
        <w:t>35грн.</w:t>
      </w:r>
    </w:p>
    <w:p w:rsidR="0040011A" w:rsidRPr="00412C2B" w:rsidRDefault="0040011A" w:rsidP="0040011A">
      <w:pPr>
        <w:spacing w:after="0"/>
        <w:jc w:val="both"/>
        <w:rPr>
          <w:lang w:val="uk-UA"/>
        </w:rPr>
      </w:pPr>
      <w:r w:rsidRPr="00412C2B">
        <w:rPr>
          <w:lang w:val="uk-UA"/>
        </w:rPr>
        <w:t xml:space="preserve">        Кошти, що передаються із загального фонду бюджету до бюджету розвитку (спеціального фонду) становлять: </w:t>
      </w:r>
      <w:r w:rsidRPr="00412C2B">
        <w:rPr>
          <w:rStyle w:val="a4"/>
          <w:rFonts w:eastAsiaTheme="minorEastAsia"/>
          <w:szCs w:val="28"/>
          <w:lang w:val="uk-UA"/>
        </w:rPr>
        <w:t xml:space="preserve">– </w:t>
      </w:r>
      <w:r w:rsidRPr="00412C2B">
        <w:rPr>
          <w:lang w:val="uk-UA"/>
        </w:rPr>
        <w:t>13 233 </w:t>
      </w:r>
      <w:r w:rsidRPr="00412C2B">
        <w:rPr>
          <w:lang w:val="en-US"/>
        </w:rPr>
        <w:t>153,</w:t>
      </w:r>
      <w:r w:rsidRPr="00412C2B">
        <w:rPr>
          <w:lang w:val="uk-UA"/>
        </w:rPr>
        <w:t xml:space="preserve">40 грн.  </w:t>
      </w:r>
    </w:p>
    <w:p w:rsidR="0040011A" w:rsidRPr="00412C2B" w:rsidRDefault="0040011A" w:rsidP="0040011A">
      <w:pPr>
        <w:spacing w:after="0"/>
        <w:jc w:val="both"/>
        <w:rPr>
          <w:lang w:val="uk-UA"/>
        </w:rPr>
      </w:pPr>
    </w:p>
    <w:p w:rsidR="0040011A" w:rsidRPr="00412C2B" w:rsidRDefault="0040011A" w:rsidP="0040011A">
      <w:pPr>
        <w:spacing w:after="0"/>
        <w:jc w:val="center"/>
        <w:rPr>
          <w:b/>
          <w:bCs/>
          <w:lang w:val="uk-UA"/>
        </w:rPr>
      </w:pPr>
      <w:r w:rsidRPr="00412C2B">
        <w:rPr>
          <w:b/>
          <w:bCs/>
          <w:lang w:val="uk-UA"/>
        </w:rPr>
        <w:t>Кредитування</w:t>
      </w:r>
    </w:p>
    <w:p w:rsidR="0040011A" w:rsidRPr="00412C2B" w:rsidRDefault="0040011A" w:rsidP="0040011A">
      <w:pPr>
        <w:spacing w:after="0"/>
        <w:jc w:val="both"/>
        <w:rPr>
          <w:lang w:val="uk-UA"/>
        </w:rPr>
      </w:pPr>
      <w:r w:rsidRPr="00412C2B">
        <w:rPr>
          <w:lang w:val="uk-UA"/>
        </w:rPr>
        <w:t>Кредитування у 202</w:t>
      </w:r>
      <w:r w:rsidRPr="00412C2B">
        <w:rPr>
          <w:lang w:val="en-US"/>
        </w:rPr>
        <w:t>4</w:t>
      </w:r>
      <w:r w:rsidRPr="00412C2B">
        <w:rPr>
          <w:lang w:val="uk-UA"/>
        </w:rPr>
        <w:t xml:space="preserve"> році не планувалося і не надавалось.</w:t>
      </w:r>
    </w:p>
    <w:p w:rsidR="0040011A" w:rsidRPr="00412C2B" w:rsidRDefault="0040011A" w:rsidP="0040011A">
      <w:pPr>
        <w:spacing w:after="0"/>
        <w:jc w:val="both"/>
        <w:rPr>
          <w:b/>
          <w:bCs/>
          <w:lang w:val="uk-UA"/>
        </w:rPr>
      </w:pPr>
    </w:p>
    <w:p w:rsidR="0040011A" w:rsidRPr="00412C2B" w:rsidRDefault="0040011A" w:rsidP="0040011A">
      <w:pPr>
        <w:spacing w:after="0"/>
        <w:jc w:val="center"/>
        <w:rPr>
          <w:b/>
          <w:bCs/>
          <w:lang w:val="uk-UA"/>
        </w:rPr>
      </w:pPr>
      <w:r w:rsidRPr="00412C2B">
        <w:rPr>
          <w:b/>
          <w:bCs/>
          <w:lang w:val="uk-UA"/>
        </w:rPr>
        <w:t>Міжбюджетні трансферти</w:t>
      </w:r>
    </w:p>
    <w:p w:rsidR="0040011A" w:rsidRPr="00412C2B" w:rsidRDefault="0040011A" w:rsidP="0040011A">
      <w:pPr>
        <w:spacing w:after="0"/>
        <w:jc w:val="both"/>
        <w:rPr>
          <w:b/>
          <w:bCs/>
          <w:lang w:val="uk-UA"/>
        </w:rPr>
      </w:pPr>
      <w:r w:rsidRPr="00412C2B">
        <w:rPr>
          <w:lang w:val="uk-UA"/>
        </w:rPr>
        <w:t xml:space="preserve">Із Державного </w:t>
      </w:r>
      <w:r>
        <w:rPr>
          <w:lang w:val="uk-UA"/>
        </w:rPr>
        <w:t xml:space="preserve">та обласного </w:t>
      </w:r>
      <w:r w:rsidRPr="00412C2B">
        <w:rPr>
          <w:lang w:val="uk-UA"/>
        </w:rPr>
        <w:t>бюджет</w:t>
      </w:r>
      <w:r>
        <w:rPr>
          <w:lang w:val="uk-UA"/>
        </w:rPr>
        <w:t>ів</w:t>
      </w:r>
      <w:r w:rsidRPr="00412C2B">
        <w:rPr>
          <w:lang w:val="uk-UA"/>
        </w:rPr>
        <w:t>:</w:t>
      </w:r>
    </w:p>
    <w:p w:rsidR="0040011A" w:rsidRPr="00412C2B" w:rsidRDefault="0040011A" w:rsidP="0040011A">
      <w:pPr>
        <w:spacing w:after="0"/>
        <w:jc w:val="both"/>
        <w:rPr>
          <w:lang w:val="uk-UA"/>
        </w:rPr>
      </w:pPr>
      <w:r w:rsidRPr="00412C2B">
        <w:rPr>
          <w:rStyle w:val="a4"/>
          <w:rFonts w:eastAsiaTheme="minorEastAsia"/>
          <w:szCs w:val="28"/>
          <w:lang w:val="uk-UA"/>
        </w:rPr>
        <w:t xml:space="preserve">– </w:t>
      </w:r>
      <w:r w:rsidRPr="00412C2B">
        <w:rPr>
          <w:b/>
          <w:bCs/>
          <w:lang w:val="uk-UA"/>
        </w:rPr>
        <w:t>(код 41020100)</w:t>
      </w:r>
      <w:r w:rsidRPr="00412C2B">
        <w:rPr>
          <w:lang w:val="uk-UA"/>
        </w:rPr>
        <w:t xml:space="preserve"> базова дотація надійшла в сумі 26 266 200,00 грн, що складає 100% уточненого плану на рік. Касові видатки слали 26 266 200,00 грн.</w:t>
      </w:r>
    </w:p>
    <w:p w:rsidR="0040011A" w:rsidRPr="00412C2B" w:rsidRDefault="0040011A" w:rsidP="0040011A">
      <w:pPr>
        <w:spacing w:after="0"/>
        <w:jc w:val="both"/>
        <w:rPr>
          <w:lang w:val="uk-UA"/>
        </w:rPr>
      </w:pPr>
      <w:r w:rsidRPr="00412C2B">
        <w:rPr>
          <w:b/>
          <w:bCs/>
          <w:lang w:val="uk-UA"/>
        </w:rPr>
        <w:t>(код 41033900)</w:t>
      </w:r>
      <w:r w:rsidRPr="00412C2B">
        <w:rPr>
          <w:lang w:val="uk-UA"/>
        </w:rPr>
        <w:t xml:space="preserve"> освітня субвенція з державного бюджету місцевим бюджетам залишок на 01.01.2024 року складає – 1,14 грн. Надійшло в 2024 році 45 235 300,00 грн, що складає 100% уточненого плану на рік. Касові видатки проведені в сумі 45 222 </w:t>
      </w:r>
      <w:r w:rsidRPr="00412C2B">
        <w:rPr>
          <w:lang w:val="en-US"/>
        </w:rPr>
        <w:t>313</w:t>
      </w:r>
      <w:r w:rsidRPr="00412C2B">
        <w:rPr>
          <w:lang w:val="uk-UA"/>
        </w:rPr>
        <w:t>,</w:t>
      </w:r>
      <w:r w:rsidRPr="00412C2B">
        <w:rPr>
          <w:lang w:val="en-US"/>
        </w:rPr>
        <w:t>79</w:t>
      </w:r>
      <w:r w:rsidRPr="00412C2B">
        <w:rPr>
          <w:lang w:val="uk-UA"/>
        </w:rPr>
        <w:t> грн. Залишок коштів станом на 01 січня 2025 року складає 12 987,35 грн.</w:t>
      </w:r>
    </w:p>
    <w:p w:rsidR="0040011A" w:rsidRPr="00412C2B" w:rsidRDefault="0040011A" w:rsidP="0040011A">
      <w:pPr>
        <w:spacing w:after="0"/>
        <w:jc w:val="both"/>
        <w:rPr>
          <w:lang w:val="uk-UA"/>
        </w:rPr>
      </w:pPr>
      <w:r w:rsidRPr="00412C2B">
        <w:rPr>
          <w:b/>
          <w:lang w:val="uk-UA"/>
        </w:rPr>
        <w:t xml:space="preserve">(код 41021400) </w:t>
      </w:r>
      <w:r w:rsidRPr="00412C2B">
        <w:rPr>
          <w:lang w:val="uk-UA"/>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w:t>
      </w:r>
      <w:r w:rsidRPr="00412C2B">
        <w:rPr>
          <w:lang w:val="uk-UA"/>
        </w:rPr>
        <w:lastRenderedPageBreak/>
        <w:t>Російської Федерації надійшла в сумі 3 700 000,00грн, не використана.  Залишок коштів складає 3 700 000,00грн.</w:t>
      </w:r>
    </w:p>
    <w:p w:rsidR="0040011A" w:rsidRPr="00412C2B" w:rsidRDefault="0040011A" w:rsidP="0040011A">
      <w:pPr>
        <w:spacing w:after="0"/>
        <w:jc w:val="both"/>
        <w:rPr>
          <w:lang w:val="uk-UA"/>
        </w:rPr>
      </w:pPr>
      <w:r w:rsidRPr="00412C2B">
        <w:rPr>
          <w:b/>
          <w:lang w:val="uk-UA"/>
        </w:rPr>
        <w:t>(код 41050900</w:t>
      </w:r>
      <w:r w:rsidRPr="00412C2B">
        <w:rPr>
          <w:rStyle w:val="10"/>
          <w:rFonts w:eastAsiaTheme="minorEastAsia"/>
        </w:rPr>
        <w:t xml:space="preserve"> </w:t>
      </w:r>
      <w:r w:rsidRPr="00412C2B">
        <w:rPr>
          <w:lang w:val="uk-UA"/>
        </w:rPr>
        <w:t>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 рахунок відповідної субвенції з державного бюджету  Надійшло в 2024 році 4 951 827,00грн, що складає 100% уточненого плану на рік. Касові видатки проведені в сумі 4 951 827,00 грн. Залишок коштів станом на 01 січня 2025 року відсутній.</w:t>
      </w:r>
    </w:p>
    <w:p w:rsidR="0040011A" w:rsidRPr="00412C2B" w:rsidRDefault="0040011A" w:rsidP="0040011A">
      <w:pPr>
        <w:spacing w:after="0"/>
        <w:jc w:val="both"/>
        <w:rPr>
          <w:lang w:val="uk-UA"/>
        </w:rPr>
      </w:pPr>
      <w:r w:rsidRPr="00412C2B">
        <w:rPr>
          <w:b/>
          <w:bCs/>
          <w:lang w:val="uk-UA"/>
        </w:rPr>
        <w:t>(код 41051200)</w:t>
      </w:r>
      <w:r w:rsidRPr="00412C2B">
        <w:rPr>
          <w:lang w:val="uk-UA"/>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залишок на 01.01.2024 року складає 28 540,42  грн,  надійшла в сумі 255 260,00 грн. (100 % уточненого плану на рік), касові видатки 283 800,42 грн, залишок на 01.01.2025 року відсутній. </w:t>
      </w:r>
    </w:p>
    <w:p w:rsidR="0040011A" w:rsidRPr="00412C2B" w:rsidRDefault="0040011A" w:rsidP="0040011A">
      <w:pPr>
        <w:spacing w:after="0"/>
        <w:jc w:val="both"/>
        <w:rPr>
          <w:rStyle w:val="af1"/>
          <w:i w:val="0"/>
          <w:iCs w:val="0"/>
          <w:szCs w:val="28"/>
          <w:lang w:val="uk-UA"/>
        </w:rPr>
      </w:pPr>
      <w:r w:rsidRPr="00412C2B">
        <w:rPr>
          <w:b/>
          <w:lang w:val="uk-UA"/>
        </w:rPr>
        <w:t xml:space="preserve">(код 41051000) </w:t>
      </w:r>
      <w:r w:rsidRPr="00412C2B">
        <w:rPr>
          <w:lang w:val="uk-UA"/>
        </w:rPr>
        <w:t xml:space="preserve">Субвенція з місцевого бюджету на здійснення переданих видатків у сфері освіти за рахунок коштів освітньої субвенції </w:t>
      </w:r>
      <w:r w:rsidRPr="00412C2B">
        <w:rPr>
          <w:rStyle w:val="af1"/>
          <w:szCs w:val="28"/>
          <w:lang w:val="uk-UA"/>
        </w:rPr>
        <w:t>надійшло в сумі 2 792 500,00грн, що становить 100% затвердженого плану. Використано в сумі 1 193 867,00 грн. Залишок на 01.01.2025 року складає 1 598 633,00 грн.</w:t>
      </w:r>
    </w:p>
    <w:p w:rsidR="0040011A" w:rsidRPr="00412C2B" w:rsidRDefault="0040011A" w:rsidP="0040011A">
      <w:pPr>
        <w:spacing w:after="0"/>
        <w:jc w:val="both"/>
        <w:rPr>
          <w:lang w:val="uk-UA"/>
        </w:rPr>
      </w:pPr>
      <w:r w:rsidRPr="00412C2B">
        <w:rPr>
          <w:b/>
          <w:lang w:val="uk-UA"/>
        </w:rPr>
        <w:t xml:space="preserve">(код 41033300) </w:t>
      </w:r>
      <w:r w:rsidRPr="00412C2B">
        <w:rPr>
          <w:lang w:val="uk-UA"/>
        </w:rPr>
        <w:t>Субвенція  з державного бюджету місцевим бюджетам на забезпечення харчуванням учнів початкових класів закладів загальної середньої освіти за 2024 рік надійшло 2 822 800,00грн. Касові видатки за 2024 рік становлять 934 966,00 грн, повернуто до держбюджету 344 734,00грн. Залишок станом на 01.01.2025 року – 1 543 100,00 грн.</w:t>
      </w:r>
    </w:p>
    <w:p w:rsidR="0040011A" w:rsidRPr="00412C2B" w:rsidRDefault="0040011A" w:rsidP="0040011A">
      <w:pPr>
        <w:spacing w:after="0"/>
        <w:jc w:val="both"/>
        <w:rPr>
          <w:i/>
          <w:lang w:val="uk-UA"/>
        </w:rPr>
      </w:pPr>
      <w:r w:rsidRPr="00412C2B">
        <w:rPr>
          <w:b/>
          <w:lang w:val="uk-UA"/>
        </w:rPr>
        <w:t xml:space="preserve">(код 41051400) </w:t>
      </w:r>
      <w:r w:rsidRPr="00412C2B">
        <w:rPr>
          <w:lang w:val="uk-UA"/>
        </w:rPr>
        <w:t xml:space="preserve">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w:t>
      </w:r>
      <w:r w:rsidRPr="00412C2B">
        <w:rPr>
          <w:rStyle w:val="af1"/>
          <w:szCs w:val="28"/>
          <w:lang w:val="uk-UA"/>
        </w:rPr>
        <w:t>надійшло в сумі 576 700,00грн, що становить 100% затвердженого плану. Використано в повному обсязі.</w:t>
      </w:r>
    </w:p>
    <w:p w:rsidR="0040011A" w:rsidRPr="00412C2B" w:rsidRDefault="0040011A" w:rsidP="0040011A">
      <w:pPr>
        <w:spacing w:after="0"/>
        <w:jc w:val="both"/>
        <w:rPr>
          <w:lang w:val="uk-UA"/>
        </w:rPr>
      </w:pPr>
    </w:p>
    <w:p w:rsidR="0040011A" w:rsidRPr="00412C2B" w:rsidRDefault="0040011A" w:rsidP="0040011A">
      <w:pPr>
        <w:spacing w:after="0"/>
        <w:jc w:val="both"/>
        <w:rPr>
          <w:b/>
          <w:bCs/>
          <w:lang w:val="uk-UA"/>
        </w:rPr>
      </w:pPr>
      <w:r w:rsidRPr="00412C2B">
        <w:rPr>
          <w:b/>
          <w:bCs/>
          <w:lang w:val="uk-UA"/>
        </w:rPr>
        <w:t xml:space="preserve">По видатках </w:t>
      </w:r>
    </w:p>
    <w:p w:rsidR="0040011A" w:rsidRPr="00412C2B" w:rsidRDefault="0040011A" w:rsidP="0040011A">
      <w:pPr>
        <w:spacing w:after="0"/>
        <w:jc w:val="both"/>
        <w:rPr>
          <w:lang w:val="uk-UA"/>
        </w:rPr>
      </w:pPr>
      <w:r w:rsidRPr="00412C2B">
        <w:rPr>
          <w:b/>
          <w:bCs/>
          <w:lang w:val="uk-UA"/>
        </w:rPr>
        <w:t xml:space="preserve">(9770) </w:t>
      </w:r>
      <w:r w:rsidRPr="00412C2B">
        <w:rPr>
          <w:lang w:val="uk-UA"/>
        </w:rPr>
        <w:t>інші субвенції місцевим бюджетам спрямовувалися:</w:t>
      </w:r>
    </w:p>
    <w:p w:rsidR="0040011A" w:rsidRPr="00412C2B" w:rsidRDefault="0040011A" w:rsidP="0040011A">
      <w:pPr>
        <w:spacing w:after="0"/>
        <w:jc w:val="both"/>
        <w:rPr>
          <w:lang w:val="uk-UA"/>
        </w:rPr>
      </w:pPr>
      <w:r w:rsidRPr="00412C2B">
        <w:rPr>
          <w:lang w:val="uk-UA"/>
        </w:rPr>
        <w:t>Сторожинецькому бюджету громади на утримання 2 осіб, які перебувають на обслуговуванні територіального центру соціального обслуговування – 277 795,00грн;</w:t>
      </w:r>
    </w:p>
    <w:p w:rsidR="0040011A" w:rsidRPr="00412C2B" w:rsidRDefault="0040011A" w:rsidP="0040011A">
      <w:pPr>
        <w:spacing w:after="0"/>
        <w:jc w:val="both"/>
        <w:rPr>
          <w:lang w:val="uk-UA"/>
        </w:rPr>
      </w:pPr>
      <w:r w:rsidRPr="00412C2B">
        <w:rPr>
          <w:lang w:val="uk-UA"/>
        </w:rPr>
        <w:t>Чернівецькому обласному бюджету на:</w:t>
      </w:r>
    </w:p>
    <w:p w:rsidR="0040011A" w:rsidRPr="00412C2B" w:rsidRDefault="0040011A" w:rsidP="0040011A">
      <w:pPr>
        <w:spacing w:after="0"/>
        <w:jc w:val="both"/>
        <w:rPr>
          <w:lang w:val="uk-UA"/>
        </w:rPr>
      </w:pPr>
      <w:r w:rsidRPr="00412C2B">
        <w:rPr>
          <w:lang w:val="uk-UA"/>
        </w:rPr>
        <w:t>співфінансування придбання шкільного автобуса – 343 000,00грн.</w:t>
      </w:r>
    </w:p>
    <w:p w:rsidR="0040011A" w:rsidRPr="00412C2B" w:rsidRDefault="0040011A" w:rsidP="0040011A">
      <w:pPr>
        <w:spacing w:after="0"/>
        <w:jc w:val="both"/>
        <w:rPr>
          <w:lang w:val="uk-UA"/>
        </w:rPr>
      </w:pPr>
      <w:r w:rsidRPr="00412C2B">
        <w:rPr>
          <w:lang w:val="uk-UA"/>
        </w:rPr>
        <w:lastRenderedPageBreak/>
        <w:t>фінансування заходу 6.5 Регіональної програми профілактики правопорушень  в Чернівецькій області на період 2023-2025 років(для територіального управління БЕБ у Чернівецькій області)-200 000,00грн.</w:t>
      </w:r>
    </w:p>
    <w:p w:rsidR="0040011A" w:rsidRPr="00412C2B" w:rsidRDefault="0040011A" w:rsidP="0040011A">
      <w:pPr>
        <w:spacing w:after="0"/>
        <w:jc w:val="both"/>
        <w:rPr>
          <w:lang w:val="uk-UA"/>
        </w:rPr>
      </w:pPr>
      <w:r w:rsidRPr="00412C2B">
        <w:rPr>
          <w:lang w:val="uk-UA"/>
        </w:rPr>
        <w:t>проведення реконструкції військового госпіталю-50 000,00;</w:t>
      </w:r>
    </w:p>
    <w:p w:rsidR="0040011A" w:rsidRPr="00412C2B" w:rsidRDefault="0040011A" w:rsidP="0040011A">
      <w:pPr>
        <w:spacing w:after="0"/>
        <w:jc w:val="both"/>
        <w:rPr>
          <w:lang w:val="uk-UA"/>
        </w:rPr>
      </w:pPr>
      <w:r w:rsidRPr="00412C2B">
        <w:rPr>
          <w:lang w:val="uk-UA"/>
        </w:rPr>
        <w:t>Мамалигівській СТГ - 178 154,00грн. на співфінансування  програми «Мери за економічне зростання», що реалізувалась у 2023 році.</w:t>
      </w:r>
    </w:p>
    <w:p w:rsidR="0040011A" w:rsidRPr="00412C2B" w:rsidRDefault="0040011A" w:rsidP="0040011A">
      <w:pPr>
        <w:spacing w:after="0"/>
        <w:jc w:val="both"/>
        <w:rPr>
          <w:b/>
          <w:lang w:val="uk-UA"/>
        </w:rPr>
      </w:pPr>
      <w:r w:rsidRPr="00412C2B">
        <w:rPr>
          <w:b/>
          <w:lang w:val="uk-UA"/>
        </w:rPr>
        <w:t>(9800)</w:t>
      </w:r>
      <w:r w:rsidRPr="00412C2B">
        <w:rPr>
          <w:lang w:val="uk-UA"/>
        </w:rPr>
        <w:t xml:space="preserve"> Субвенція з місцевого бюджету державному бюджету на виконання програм соціально-економічного розвитку регіонів для забезпечення заходів Програми підвищення рівня безпеки життя громадян Великокучурівської сільської виділено субвенції:</w:t>
      </w:r>
    </w:p>
    <w:p w:rsidR="0040011A" w:rsidRPr="00412C2B" w:rsidRDefault="0040011A" w:rsidP="0040011A">
      <w:pPr>
        <w:spacing w:after="0"/>
        <w:jc w:val="both"/>
        <w:rPr>
          <w:lang w:val="uk-UA"/>
        </w:rPr>
      </w:pPr>
      <w:r w:rsidRPr="00412C2B">
        <w:rPr>
          <w:b/>
          <w:lang w:val="uk-UA"/>
        </w:rPr>
        <w:t>-</w:t>
      </w:r>
      <w:r w:rsidRPr="00412C2B">
        <w:rPr>
          <w:b/>
          <w:lang w:val="en-US"/>
        </w:rPr>
        <w:t xml:space="preserve"> </w:t>
      </w:r>
      <w:r w:rsidRPr="00412C2B">
        <w:rPr>
          <w:lang w:val="uk-UA"/>
        </w:rPr>
        <w:t>військовій частині А3057 – 150 000,00грн</w:t>
      </w:r>
    </w:p>
    <w:p w:rsidR="0040011A" w:rsidRPr="00412C2B" w:rsidRDefault="0040011A" w:rsidP="0040011A">
      <w:pPr>
        <w:spacing w:after="0"/>
        <w:jc w:val="both"/>
        <w:rPr>
          <w:lang w:val="uk-UA"/>
        </w:rPr>
      </w:pPr>
      <w:r w:rsidRPr="00412C2B">
        <w:rPr>
          <w:lang w:val="uk-UA"/>
        </w:rPr>
        <w:t>-</w:t>
      </w:r>
      <w:r w:rsidRPr="00412C2B">
        <w:rPr>
          <w:lang w:val="en-US"/>
        </w:rPr>
        <w:t xml:space="preserve"> </w:t>
      </w:r>
      <w:r w:rsidRPr="00412C2B">
        <w:rPr>
          <w:lang w:val="uk-UA"/>
        </w:rPr>
        <w:t>військовій частині А3113 – 100 000,00грн.</w:t>
      </w:r>
    </w:p>
    <w:p w:rsidR="0040011A" w:rsidRPr="00412C2B" w:rsidRDefault="0040011A" w:rsidP="0040011A">
      <w:pPr>
        <w:spacing w:after="0"/>
        <w:jc w:val="both"/>
        <w:rPr>
          <w:lang w:val="uk-UA"/>
        </w:rPr>
      </w:pPr>
      <w:r w:rsidRPr="00412C2B">
        <w:rPr>
          <w:lang w:val="uk-UA"/>
        </w:rPr>
        <w:t>-</w:t>
      </w:r>
      <w:r w:rsidRPr="00412C2B">
        <w:rPr>
          <w:lang w:val="en-US"/>
        </w:rPr>
        <w:t xml:space="preserve"> </w:t>
      </w:r>
      <w:r w:rsidRPr="00412C2B">
        <w:rPr>
          <w:lang w:val="uk-UA"/>
        </w:rPr>
        <w:t>військовій частині А4122 – 150 000,00грн.</w:t>
      </w:r>
    </w:p>
    <w:p w:rsidR="0040011A" w:rsidRPr="00412C2B" w:rsidRDefault="0040011A" w:rsidP="0040011A">
      <w:pPr>
        <w:spacing w:after="0"/>
        <w:jc w:val="both"/>
        <w:rPr>
          <w:lang w:val="uk-UA"/>
        </w:rPr>
      </w:pPr>
      <w:r w:rsidRPr="00412C2B">
        <w:rPr>
          <w:lang w:val="uk-UA"/>
        </w:rPr>
        <w:t>- військовій частині А 4638 – 150 000,00грн.</w:t>
      </w:r>
    </w:p>
    <w:p w:rsidR="0040011A" w:rsidRPr="00412C2B" w:rsidRDefault="0040011A" w:rsidP="0040011A">
      <w:pPr>
        <w:spacing w:after="0"/>
        <w:jc w:val="both"/>
        <w:rPr>
          <w:lang w:val="uk-UA"/>
        </w:rPr>
      </w:pPr>
      <w:r w:rsidRPr="00412C2B">
        <w:rPr>
          <w:lang w:val="uk-UA"/>
        </w:rPr>
        <w:t>- військовій частині А 4815 – 150 000,00 грн.</w:t>
      </w:r>
    </w:p>
    <w:p w:rsidR="0040011A" w:rsidRPr="00412C2B" w:rsidRDefault="0040011A" w:rsidP="0040011A">
      <w:pPr>
        <w:spacing w:after="0"/>
        <w:jc w:val="both"/>
        <w:rPr>
          <w:lang w:val="uk-UA"/>
        </w:rPr>
      </w:pPr>
      <w:r w:rsidRPr="00412C2B">
        <w:rPr>
          <w:lang w:val="uk-UA"/>
        </w:rPr>
        <w:t>- військовій частині А4576 –  100 000,00 грн.</w:t>
      </w:r>
    </w:p>
    <w:p w:rsidR="0040011A" w:rsidRPr="00412C2B" w:rsidRDefault="0040011A" w:rsidP="0040011A">
      <w:pPr>
        <w:spacing w:after="0"/>
        <w:jc w:val="both"/>
        <w:rPr>
          <w:lang w:val="uk-UA"/>
        </w:rPr>
      </w:pPr>
      <w:r w:rsidRPr="00412C2B">
        <w:rPr>
          <w:lang w:val="uk-UA"/>
        </w:rPr>
        <w:t>- військовій частині А4576 – 200 000,00грн.</w:t>
      </w:r>
    </w:p>
    <w:p w:rsidR="0040011A" w:rsidRPr="00412C2B" w:rsidRDefault="0040011A" w:rsidP="0040011A">
      <w:pPr>
        <w:spacing w:after="0"/>
        <w:jc w:val="both"/>
        <w:rPr>
          <w:lang w:val="uk-UA"/>
        </w:rPr>
      </w:pPr>
      <w:r w:rsidRPr="00412C2B">
        <w:rPr>
          <w:lang w:val="uk-UA"/>
        </w:rPr>
        <w:t>- військовій частині А4769 – 150 000,00грн.</w:t>
      </w:r>
    </w:p>
    <w:p w:rsidR="0040011A" w:rsidRPr="00412C2B" w:rsidRDefault="0040011A" w:rsidP="0040011A">
      <w:pPr>
        <w:spacing w:after="0"/>
        <w:jc w:val="both"/>
        <w:rPr>
          <w:lang w:val="uk-UA"/>
        </w:rPr>
      </w:pPr>
      <w:r w:rsidRPr="00412C2B">
        <w:rPr>
          <w:lang w:val="uk-UA"/>
        </w:rPr>
        <w:t>- військовій частині А7013 – 196 000,00грн.</w:t>
      </w:r>
    </w:p>
    <w:p w:rsidR="0040011A" w:rsidRPr="00412C2B" w:rsidRDefault="0040011A" w:rsidP="0040011A">
      <w:pPr>
        <w:spacing w:after="0"/>
        <w:jc w:val="both"/>
        <w:rPr>
          <w:b/>
          <w:lang w:val="uk-UA"/>
        </w:rPr>
      </w:pPr>
      <w:r w:rsidRPr="00412C2B">
        <w:rPr>
          <w:lang w:val="uk-UA"/>
        </w:rPr>
        <w:t>- військовій частині А3719 – 100 000,00грн. повернули</w:t>
      </w:r>
    </w:p>
    <w:p w:rsidR="0040011A" w:rsidRPr="00412C2B" w:rsidRDefault="0040011A" w:rsidP="0040011A">
      <w:pPr>
        <w:spacing w:after="0"/>
        <w:jc w:val="both"/>
        <w:rPr>
          <w:b/>
          <w:lang w:val="uk-UA"/>
        </w:rPr>
      </w:pPr>
      <w:r w:rsidRPr="00412C2B">
        <w:rPr>
          <w:lang w:val="uk-UA"/>
        </w:rPr>
        <w:t>на фінансування Програми здійснення додаткових заходів  із мобілізації коштів до бюджету Великокучурівської ОТГ– 37 945,00грн.</w:t>
      </w:r>
    </w:p>
    <w:p w:rsidR="0040011A" w:rsidRPr="00412C2B" w:rsidRDefault="0040011A" w:rsidP="0040011A">
      <w:pPr>
        <w:spacing w:after="0"/>
        <w:jc w:val="both"/>
        <w:rPr>
          <w:lang w:val="uk-UA"/>
        </w:rPr>
      </w:pPr>
      <w:r w:rsidRPr="00412C2B">
        <w:rPr>
          <w:lang w:val="uk-UA"/>
        </w:rPr>
        <w:t>Чернівецький обласний територіальний центр комплектування та соціальної підтримки - 50 000,00грн.</w:t>
      </w:r>
    </w:p>
    <w:p w:rsidR="0040011A" w:rsidRPr="00412C2B" w:rsidRDefault="0040011A" w:rsidP="0040011A">
      <w:pPr>
        <w:spacing w:after="0"/>
        <w:jc w:val="both"/>
        <w:rPr>
          <w:lang w:val="uk-UA"/>
        </w:rPr>
      </w:pPr>
      <w:r w:rsidRPr="00412C2B">
        <w:rPr>
          <w:lang w:val="uk-UA"/>
        </w:rPr>
        <w:t>ГУНП у Чернівецькій області – 100 000,00грн для третього стрілецького батальйону.</w:t>
      </w:r>
    </w:p>
    <w:p w:rsidR="00007FEC" w:rsidRDefault="00007FEC" w:rsidP="0040011A">
      <w:pPr>
        <w:spacing w:after="0"/>
        <w:jc w:val="both"/>
      </w:pPr>
    </w:p>
    <w:p w:rsidR="0040011A" w:rsidRDefault="0040011A" w:rsidP="0040011A">
      <w:pPr>
        <w:spacing w:after="0"/>
        <w:jc w:val="both"/>
      </w:pPr>
    </w:p>
    <w:sectPr w:rsidR="0040011A" w:rsidSect="0097743C">
      <w:headerReference w:type="default" r:id="rId7"/>
      <w:headerReference w:type="first" r:id="rId8"/>
      <w:pgSz w:w="11906" w:h="16838"/>
      <w:pgMar w:top="1134" w:right="850" w:bottom="1134" w:left="1701" w:header="567"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37E" w:rsidRDefault="00BB337E" w:rsidP="0097743C">
      <w:pPr>
        <w:spacing w:after="0" w:line="240" w:lineRule="auto"/>
      </w:pPr>
      <w:r>
        <w:separator/>
      </w:r>
    </w:p>
  </w:endnote>
  <w:endnote w:type="continuationSeparator" w:id="1">
    <w:p w:rsidR="00BB337E" w:rsidRDefault="00BB337E" w:rsidP="00977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37E" w:rsidRDefault="00BB337E" w:rsidP="0097743C">
      <w:pPr>
        <w:spacing w:after="0" w:line="240" w:lineRule="auto"/>
      </w:pPr>
      <w:r>
        <w:separator/>
      </w:r>
    </w:p>
  </w:footnote>
  <w:footnote w:type="continuationSeparator" w:id="1">
    <w:p w:rsidR="00BB337E" w:rsidRDefault="00BB337E" w:rsidP="00977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3C" w:rsidRDefault="0097743C" w:rsidP="0097743C">
    <w:pPr>
      <w:pStyle w:val="ab"/>
      <w:tabs>
        <w:tab w:val="clear" w:pos="4677"/>
        <w:tab w:val="center" w:pos="4395"/>
      </w:tabs>
      <w:ind w:left="4253"/>
      <w:rPr>
        <w:lang w:val="uk-UA"/>
      </w:rPr>
    </w:pPr>
  </w:p>
  <w:p w:rsidR="0097743C" w:rsidRPr="0097743C" w:rsidRDefault="0097743C" w:rsidP="0097743C">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43C" w:rsidRPr="00EA2251" w:rsidRDefault="0097743C" w:rsidP="0097743C">
    <w:pPr>
      <w:pStyle w:val="ab"/>
      <w:tabs>
        <w:tab w:val="clear" w:pos="4677"/>
        <w:tab w:val="center" w:pos="4395"/>
      </w:tabs>
      <w:ind w:left="4253"/>
      <w:rPr>
        <w:caps/>
        <w:lang w:val="uk-UA"/>
      </w:rPr>
    </w:pPr>
    <w:r>
      <w:tab/>
    </w:r>
    <w:r w:rsidRPr="00EA2251">
      <w:rPr>
        <w:caps/>
        <w:lang w:val="uk-UA"/>
      </w:rPr>
      <w:t>Затверджено</w:t>
    </w:r>
  </w:p>
  <w:p w:rsidR="0097743C" w:rsidRDefault="0097743C" w:rsidP="0097743C">
    <w:pPr>
      <w:pStyle w:val="ab"/>
      <w:tabs>
        <w:tab w:val="clear" w:pos="4677"/>
        <w:tab w:val="center" w:pos="4395"/>
      </w:tabs>
      <w:ind w:left="4253"/>
      <w:rPr>
        <w:lang w:val="uk-UA"/>
      </w:rPr>
    </w:pPr>
    <w:r>
      <w:rPr>
        <w:lang w:val="uk-UA"/>
      </w:rPr>
      <w:t xml:space="preserve">рішенням ХХХХVІ сесії VІІІ скликання Великокучурівської сільської ради </w:t>
    </w:r>
  </w:p>
  <w:p w:rsidR="0097743C" w:rsidRDefault="0097743C" w:rsidP="0097743C">
    <w:pPr>
      <w:pStyle w:val="ab"/>
      <w:tabs>
        <w:tab w:val="clear" w:pos="4677"/>
        <w:tab w:val="center" w:pos="4395"/>
      </w:tabs>
      <w:ind w:left="4253"/>
      <w:rPr>
        <w:lang w:val="uk-UA"/>
      </w:rPr>
    </w:pPr>
    <w:r>
      <w:rPr>
        <w:lang w:val="uk-UA"/>
      </w:rPr>
      <w:t xml:space="preserve">від.02.2025 року № -46/2025 </w:t>
    </w:r>
  </w:p>
  <w:p w:rsidR="0097743C" w:rsidRDefault="0097743C" w:rsidP="0097743C">
    <w:pPr>
      <w:pStyle w:val="ab"/>
      <w:tabs>
        <w:tab w:val="clear" w:pos="4677"/>
        <w:tab w:val="clear" w:pos="9355"/>
        <w:tab w:val="left" w:pos="66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69D7"/>
    <w:multiLevelType w:val="hybridMultilevel"/>
    <w:tmpl w:val="66C4C2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5B6CDB"/>
    <w:multiLevelType w:val="hybridMultilevel"/>
    <w:tmpl w:val="7D84BDA6"/>
    <w:lvl w:ilvl="0" w:tplc="8736C76C">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F8C1A4C"/>
    <w:multiLevelType w:val="hybridMultilevel"/>
    <w:tmpl w:val="E25A48DE"/>
    <w:lvl w:ilvl="0" w:tplc="4D344314">
      <w:start w:val="6"/>
      <w:numFmt w:val="bullet"/>
      <w:lvlText w:val="–"/>
      <w:lvlJc w:val="left"/>
      <w:pPr>
        <w:ind w:left="660" w:hanging="360"/>
      </w:pPr>
      <w:rPr>
        <w:rFonts w:ascii="Times New Roman CYR" w:eastAsia="Times New Roman" w:hAnsi="Times New Roman CYR"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cs="Wingdings" w:hint="default"/>
      </w:rPr>
    </w:lvl>
    <w:lvl w:ilvl="3" w:tplc="04190001">
      <w:start w:val="1"/>
      <w:numFmt w:val="bullet"/>
      <w:lvlText w:val=""/>
      <w:lvlJc w:val="left"/>
      <w:pPr>
        <w:ind w:left="2820" w:hanging="360"/>
      </w:pPr>
      <w:rPr>
        <w:rFonts w:ascii="Symbol" w:hAnsi="Symbol" w:cs="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cs="Wingdings" w:hint="default"/>
      </w:rPr>
    </w:lvl>
    <w:lvl w:ilvl="6" w:tplc="04190001">
      <w:start w:val="1"/>
      <w:numFmt w:val="bullet"/>
      <w:lvlText w:val=""/>
      <w:lvlJc w:val="left"/>
      <w:pPr>
        <w:ind w:left="4980" w:hanging="360"/>
      </w:pPr>
      <w:rPr>
        <w:rFonts w:ascii="Symbol" w:hAnsi="Symbol" w:cs="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cs="Wingdings" w:hint="default"/>
      </w:rPr>
    </w:lvl>
  </w:abstractNum>
  <w:abstractNum w:abstractNumId="3">
    <w:nsid w:val="16C96141"/>
    <w:multiLevelType w:val="hybridMultilevel"/>
    <w:tmpl w:val="35CEA632"/>
    <w:lvl w:ilvl="0" w:tplc="5400E43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7021F5"/>
    <w:multiLevelType w:val="hybridMultilevel"/>
    <w:tmpl w:val="CF7086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9E039B5"/>
    <w:multiLevelType w:val="hybridMultilevel"/>
    <w:tmpl w:val="5B98307C"/>
    <w:lvl w:ilvl="0" w:tplc="F510F72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6">
    <w:nsid w:val="306A7C32"/>
    <w:multiLevelType w:val="hybridMultilevel"/>
    <w:tmpl w:val="A4E8C9AE"/>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ADD748B"/>
    <w:multiLevelType w:val="hybridMultilevel"/>
    <w:tmpl w:val="149863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74034E"/>
    <w:multiLevelType w:val="hybridMultilevel"/>
    <w:tmpl w:val="A21474FC"/>
    <w:lvl w:ilvl="0" w:tplc="ECFC25EE">
      <w:numFmt w:val="bullet"/>
      <w:lvlText w:val="-"/>
      <w:lvlJc w:val="left"/>
      <w:pPr>
        <w:ind w:left="1440" w:hanging="360"/>
      </w:pPr>
      <w:rPr>
        <w:rFonts w:ascii="Times New Roman" w:eastAsia="Times New Roman" w:hAnsi="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44B3148"/>
    <w:multiLevelType w:val="hybridMultilevel"/>
    <w:tmpl w:val="C5CEF054"/>
    <w:lvl w:ilvl="0" w:tplc="DBBC383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AC116A5"/>
    <w:multiLevelType w:val="hybridMultilevel"/>
    <w:tmpl w:val="27DA5FEA"/>
    <w:lvl w:ilvl="0" w:tplc="0419000D">
      <w:start w:val="1"/>
      <w:numFmt w:val="bullet"/>
      <w:lvlText w:val=""/>
      <w:lvlJc w:val="left"/>
      <w:pPr>
        <w:ind w:left="720" w:hanging="360"/>
      </w:pPr>
      <w:rPr>
        <w:rFonts w:ascii="Wingdings" w:hAnsi="Wingdings" w:hint="default"/>
      </w:rPr>
    </w:lvl>
    <w:lvl w:ilvl="1" w:tplc="3C5019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4231B7"/>
    <w:multiLevelType w:val="hybridMultilevel"/>
    <w:tmpl w:val="80584518"/>
    <w:lvl w:ilvl="0" w:tplc="4FEA3C58">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2">
    <w:nsid w:val="61A77D8F"/>
    <w:multiLevelType w:val="hybridMultilevel"/>
    <w:tmpl w:val="8976086C"/>
    <w:lvl w:ilvl="0" w:tplc="F306EF2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46A1516"/>
    <w:multiLevelType w:val="hybridMultilevel"/>
    <w:tmpl w:val="DE34098E"/>
    <w:lvl w:ilvl="0" w:tplc="ECFC25EE">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D17490"/>
    <w:multiLevelType w:val="hybridMultilevel"/>
    <w:tmpl w:val="F9A48BA8"/>
    <w:lvl w:ilvl="0" w:tplc="0419000D">
      <w:start w:val="1"/>
      <w:numFmt w:val="bullet"/>
      <w:lvlText w:val=""/>
      <w:lvlJc w:val="left"/>
      <w:pPr>
        <w:ind w:left="720" w:hanging="360"/>
      </w:pPr>
      <w:rPr>
        <w:rFonts w:ascii="Wingdings" w:hAnsi="Wingdings" w:hint="default"/>
      </w:rPr>
    </w:lvl>
    <w:lvl w:ilvl="1" w:tplc="ECFC25EE">
      <w:numFmt w:val="bullet"/>
      <w:lvlText w:val="-"/>
      <w:lvlJc w:val="left"/>
      <w:pPr>
        <w:ind w:left="1440" w:hanging="360"/>
      </w:pPr>
      <w:rPr>
        <w:rFonts w:ascii="Times New Roman" w:eastAsia="Times New Roman" w:hAnsi="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004CF"/>
    <w:multiLevelType w:val="hybridMultilevel"/>
    <w:tmpl w:val="04CEB3EC"/>
    <w:lvl w:ilvl="0" w:tplc="ECFC25EE">
      <w:numFmt w:val="bullet"/>
      <w:lvlText w:val="-"/>
      <w:lvlJc w:val="left"/>
      <w:pPr>
        <w:tabs>
          <w:tab w:val="num" w:pos="360"/>
        </w:tabs>
        <w:ind w:left="36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CE432BE"/>
    <w:multiLevelType w:val="hybridMultilevel"/>
    <w:tmpl w:val="8C44AFC6"/>
    <w:lvl w:ilvl="0" w:tplc="38E07352">
      <w:start w:val="6"/>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7">
    <w:nsid w:val="6FB369FC"/>
    <w:multiLevelType w:val="hybridMultilevel"/>
    <w:tmpl w:val="8154EC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2CA0671"/>
    <w:multiLevelType w:val="hybridMultilevel"/>
    <w:tmpl w:val="1C2E6938"/>
    <w:lvl w:ilvl="0" w:tplc="5978E434">
      <w:numFmt w:val="bullet"/>
      <w:lvlText w:val="-"/>
      <w:lvlJc w:val="left"/>
      <w:pPr>
        <w:tabs>
          <w:tab w:val="num" w:pos="720"/>
        </w:tabs>
        <w:ind w:left="720" w:hanging="360"/>
      </w:pPr>
      <w:rPr>
        <w:rFonts w:ascii="Times New Roman CYR" w:eastAsia="Times New Roman" w:hAnsi="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DC701DD"/>
    <w:multiLevelType w:val="hybridMultilevel"/>
    <w:tmpl w:val="51FEFC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19"/>
  </w:num>
  <w:num w:numId="3">
    <w:abstractNumId w:val="1"/>
  </w:num>
  <w:num w:numId="4">
    <w:abstractNumId w:val="6"/>
  </w:num>
  <w:num w:numId="5">
    <w:abstractNumId w:val="17"/>
  </w:num>
  <w:num w:numId="6">
    <w:abstractNumId w:val="0"/>
  </w:num>
  <w:num w:numId="7">
    <w:abstractNumId w:val="5"/>
  </w:num>
  <w:num w:numId="8">
    <w:abstractNumId w:val="18"/>
  </w:num>
  <w:num w:numId="9">
    <w:abstractNumId w:val="9"/>
  </w:num>
  <w:num w:numId="10">
    <w:abstractNumId w:val="15"/>
  </w:num>
  <w:num w:numId="11">
    <w:abstractNumId w:val="12"/>
  </w:num>
  <w:num w:numId="12">
    <w:abstractNumId w:val="11"/>
  </w:num>
  <w:num w:numId="13">
    <w:abstractNumId w:val="2"/>
  </w:num>
  <w:num w:numId="14">
    <w:abstractNumId w:val="16"/>
  </w:num>
  <w:num w:numId="15">
    <w:abstractNumId w:val="7"/>
  </w:num>
  <w:num w:numId="16">
    <w:abstractNumId w:val="8"/>
  </w:num>
  <w:num w:numId="17">
    <w:abstractNumId w:val="13"/>
  </w:num>
  <w:num w:numId="18">
    <w:abstractNumId w:val="10"/>
  </w:num>
  <w:num w:numId="19">
    <w:abstractNumId w:val="14"/>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40011A"/>
    <w:rsid w:val="00007FEC"/>
    <w:rsid w:val="0040011A"/>
    <w:rsid w:val="0097743C"/>
    <w:rsid w:val="00BB3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11A"/>
    <w:rPr>
      <w:rFonts w:ascii="Times New Roman" w:hAnsi="Times New Roman"/>
      <w:sz w:val="28"/>
    </w:rPr>
  </w:style>
  <w:style w:type="paragraph" w:styleId="1">
    <w:name w:val="heading 1"/>
    <w:basedOn w:val="a"/>
    <w:next w:val="a"/>
    <w:link w:val="10"/>
    <w:uiPriority w:val="99"/>
    <w:qFormat/>
    <w:rsid w:val="0040011A"/>
    <w:pPr>
      <w:keepNext/>
      <w:autoSpaceDE w:val="0"/>
      <w:autoSpaceDN w:val="0"/>
      <w:adjustRightInd w:val="0"/>
      <w:spacing w:after="0" w:line="240" w:lineRule="auto"/>
      <w:outlineLvl w:val="0"/>
    </w:pPr>
    <w:rPr>
      <w:rFonts w:ascii="Cambria" w:eastAsia="Times New Roman" w:hAnsi="Cambria" w:cs="Cambria"/>
      <w:b/>
      <w:bCs/>
      <w:kern w:val="32"/>
      <w:sz w:val="32"/>
      <w:szCs w:val="32"/>
      <w:lang w:eastAsia="ar-SA"/>
    </w:rPr>
  </w:style>
  <w:style w:type="paragraph" w:styleId="2">
    <w:name w:val="heading 2"/>
    <w:basedOn w:val="a"/>
    <w:next w:val="a"/>
    <w:link w:val="20"/>
    <w:uiPriority w:val="9"/>
    <w:unhideWhenUsed/>
    <w:qFormat/>
    <w:rsid w:val="0040011A"/>
    <w:pPr>
      <w:keepNext/>
      <w:keepLines/>
      <w:suppressAutoHyphens/>
      <w:autoSpaceDE w:val="0"/>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5">
    <w:name w:val="heading 5"/>
    <w:basedOn w:val="a"/>
    <w:next w:val="a"/>
    <w:link w:val="50"/>
    <w:uiPriority w:val="99"/>
    <w:qFormat/>
    <w:rsid w:val="0040011A"/>
    <w:pPr>
      <w:keepNext/>
      <w:autoSpaceDE w:val="0"/>
      <w:autoSpaceDN w:val="0"/>
      <w:adjustRightInd w:val="0"/>
      <w:spacing w:after="0" w:line="240" w:lineRule="auto"/>
      <w:jc w:val="center"/>
      <w:outlineLvl w:val="4"/>
    </w:pPr>
    <w:rPr>
      <w:rFonts w:ascii="Calibri" w:eastAsia="Times New Roman" w:hAnsi="Calibri" w:cs="Calibri"/>
      <w:b/>
      <w:bCs/>
      <w:i/>
      <w:iCs/>
      <w:sz w:val="26"/>
      <w:szCs w:val="26"/>
      <w:lang w:eastAsia="ar-SA"/>
    </w:rPr>
  </w:style>
  <w:style w:type="paragraph" w:styleId="9">
    <w:name w:val="heading 9"/>
    <w:basedOn w:val="a"/>
    <w:next w:val="a"/>
    <w:link w:val="90"/>
    <w:uiPriority w:val="99"/>
    <w:qFormat/>
    <w:rsid w:val="0040011A"/>
    <w:pPr>
      <w:keepNext/>
      <w:autoSpaceDE w:val="0"/>
      <w:autoSpaceDN w:val="0"/>
      <w:adjustRightInd w:val="0"/>
      <w:spacing w:after="0" w:line="240" w:lineRule="auto"/>
      <w:ind w:firstLine="851"/>
      <w:jc w:val="center"/>
      <w:outlineLvl w:val="8"/>
    </w:pPr>
    <w:rPr>
      <w:rFonts w:ascii="Cambria" w:eastAsia="Times New Roman" w:hAnsi="Cambria" w:cs="Cambria"/>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011A"/>
    <w:rPr>
      <w:rFonts w:ascii="Cambria" w:eastAsia="Times New Roman" w:hAnsi="Cambria" w:cs="Cambria"/>
      <w:b/>
      <w:bCs/>
      <w:kern w:val="32"/>
      <w:sz w:val="32"/>
      <w:szCs w:val="32"/>
      <w:lang w:eastAsia="ar-SA"/>
    </w:rPr>
  </w:style>
  <w:style w:type="character" w:customStyle="1" w:styleId="20">
    <w:name w:val="Заголовок 2 Знак"/>
    <w:basedOn w:val="a0"/>
    <w:link w:val="2"/>
    <w:uiPriority w:val="9"/>
    <w:rsid w:val="0040011A"/>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9"/>
    <w:rsid w:val="0040011A"/>
    <w:rPr>
      <w:rFonts w:ascii="Calibri" w:eastAsia="Times New Roman" w:hAnsi="Calibri" w:cs="Calibri"/>
      <w:b/>
      <w:bCs/>
      <w:i/>
      <w:iCs/>
      <w:sz w:val="26"/>
      <w:szCs w:val="26"/>
      <w:lang w:eastAsia="ar-SA"/>
    </w:rPr>
  </w:style>
  <w:style w:type="character" w:customStyle="1" w:styleId="90">
    <w:name w:val="Заголовок 9 Знак"/>
    <w:basedOn w:val="a0"/>
    <w:link w:val="9"/>
    <w:uiPriority w:val="99"/>
    <w:rsid w:val="0040011A"/>
    <w:rPr>
      <w:rFonts w:ascii="Cambria" w:eastAsia="Times New Roman" w:hAnsi="Cambria" w:cs="Cambria"/>
      <w:sz w:val="28"/>
      <w:szCs w:val="20"/>
      <w:lang w:eastAsia="ar-SA"/>
    </w:rPr>
  </w:style>
  <w:style w:type="character" w:customStyle="1" w:styleId="WW8Num1z0">
    <w:name w:val="WW8Num1z0"/>
    <w:uiPriority w:val="99"/>
    <w:rsid w:val="0040011A"/>
    <w:rPr>
      <w:rFonts w:ascii="Times New Roman" w:hAnsi="Times New Roman" w:cs="Times New Roman"/>
    </w:rPr>
  </w:style>
  <w:style w:type="character" w:customStyle="1" w:styleId="WW8Num1z1">
    <w:name w:val="WW8Num1z1"/>
    <w:uiPriority w:val="99"/>
    <w:rsid w:val="0040011A"/>
    <w:rPr>
      <w:rFonts w:ascii="Courier New" w:hAnsi="Courier New" w:cs="Courier New"/>
    </w:rPr>
  </w:style>
  <w:style w:type="character" w:customStyle="1" w:styleId="WW8Num1z2">
    <w:name w:val="WW8Num1z2"/>
    <w:uiPriority w:val="99"/>
    <w:rsid w:val="0040011A"/>
    <w:rPr>
      <w:rFonts w:ascii="Wingdings" w:hAnsi="Wingdings" w:cs="Wingdings"/>
    </w:rPr>
  </w:style>
  <w:style w:type="character" w:customStyle="1" w:styleId="WW8Num1z3">
    <w:name w:val="WW8Num1z3"/>
    <w:uiPriority w:val="99"/>
    <w:rsid w:val="0040011A"/>
    <w:rPr>
      <w:rFonts w:ascii="Symbol" w:hAnsi="Symbol" w:cs="Symbol"/>
    </w:rPr>
  </w:style>
  <w:style w:type="character" w:customStyle="1" w:styleId="11">
    <w:name w:val="Основной шрифт абзаца1"/>
    <w:uiPriority w:val="99"/>
    <w:rsid w:val="0040011A"/>
  </w:style>
  <w:style w:type="paragraph" w:customStyle="1" w:styleId="12">
    <w:name w:val="Заголовок1"/>
    <w:basedOn w:val="a"/>
    <w:next w:val="a3"/>
    <w:uiPriority w:val="99"/>
    <w:rsid w:val="0040011A"/>
    <w:pPr>
      <w:keepNext/>
      <w:suppressAutoHyphens/>
      <w:autoSpaceDE w:val="0"/>
      <w:spacing w:before="240" w:after="120" w:line="240" w:lineRule="auto"/>
    </w:pPr>
    <w:rPr>
      <w:rFonts w:ascii="Arial" w:eastAsia="MS Mincho" w:hAnsi="Arial" w:cs="Arial"/>
      <w:szCs w:val="28"/>
      <w:lang w:eastAsia="ar-SA"/>
    </w:rPr>
  </w:style>
  <w:style w:type="paragraph" w:styleId="a3">
    <w:name w:val="Body Text"/>
    <w:basedOn w:val="a"/>
    <w:link w:val="a4"/>
    <w:uiPriority w:val="99"/>
    <w:rsid w:val="0040011A"/>
    <w:pPr>
      <w:suppressAutoHyphens/>
      <w:autoSpaceDE w:val="0"/>
      <w:spacing w:after="120" w:line="240" w:lineRule="auto"/>
    </w:pPr>
    <w:rPr>
      <w:rFonts w:eastAsia="Times New Roman" w:cs="Times New Roman"/>
      <w:szCs w:val="20"/>
      <w:lang w:eastAsia="ar-SA"/>
    </w:rPr>
  </w:style>
  <w:style w:type="character" w:customStyle="1" w:styleId="a4">
    <w:name w:val="Основной текст Знак"/>
    <w:basedOn w:val="a0"/>
    <w:link w:val="a3"/>
    <w:uiPriority w:val="99"/>
    <w:rsid w:val="0040011A"/>
    <w:rPr>
      <w:rFonts w:ascii="Times New Roman" w:eastAsia="Times New Roman" w:hAnsi="Times New Roman" w:cs="Times New Roman"/>
      <w:sz w:val="28"/>
      <w:szCs w:val="20"/>
      <w:lang w:eastAsia="ar-SA"/>
    </w:rPr>
  </w:style>
  <w:style w:type="paragraph" w:styleId="a5">
    <w:name w:val="List"/>
    <w:basedOn w:val="a3"/>
    <w:uiPriority w:val="99"/>
    <w:rsid w:val="0040011A"/>
  </w:style>
  <w:style w:type="paragraph" w:customStyle="1" w:styleId="13">
    <w:name w:val="Название1"/>
    <w:basedOn w:val="a"/>
    <w:uiPriority w:val="99"/>
    <w:rsid w:val="0040011A"/>
    <w:pPr>
      <w:suppressLineNumbers/>
      <w:suppressAutoHyphens/>
      <w:autoSpaceDE w:val="0"/>
      <w:spacing w:before="120" w:after="120" w:line="240" w:lineRule="auto"/>
    </w:pPr>
    <w:rPr>
      <w:rFonts w:eastAsia="Times New Roman" w:cs="Times New Roman"/>
      <w:i/>
      <w:iCs/>
      <w:sz w:val="24"/>
      <w:szCs w:val="24"/>
      <w:lang w:eastAsia="ar-SA"/>
    </w:rPr>
  </w:style>
  <w:style w:type="paragraph" w:customStyle="1" w:styleId="14">
    <w:name w:val="Указатель1"/>
    <w:basedOn w:val="a"/>
    <w:uiPriority w:val="99"/>
    <w:rsid w:val="0040011A"/>
    <w:pPr>
      <w:suppressLineNumbers/>
      <w:suppressAutoHyphens/>
      <w:autoSpaceDE w:val="0"/>
      <w:spacing w:after="0" w:line="240" w:lineRule="auto"/>
    </w:pPr>
    <w:rPr>
      <w:rFonts w:eastAsia="Times New Roman" w:cs="Times New Roman"/>
      <w:szCs w:val="20"/>
      <w:lang w:eastAsia="ar-SA"/>
    </w:rPr>
  </w:style>
  <w:style w:type="paragraph" w:styleId="a6">
    <w:name w:val="Body Text Indent"/>
    <w:basedOn w:val="a"/>
    <w:link w:val="a7"/>
    <w:uiPriority w:val="99"/>
    <w:rsid w:val="0040011A"/>
    <w:pPr>
      <w:suppressAutoHyphens/>
      <w:autoSpaceDE w:val="0"/>
      <w:spacing w:after="120" w:line="240" w:lineRule="auto"/>
      <w:ind w:left="283"/>
    </w:pPr>
    <w:rPr>
      <w:rFonts w:eastAsia="Times New Roman" w:cs="Times New Roman"/>
      <w:szCs w:val="20"/>
      <w:lang w:eastAsia="ar-SA"/>
    </w:rPr>
  </w:style>
  <w:style w:type="character" w:customStyle="1" w:styleId="a7">
    <w:name w:val="Основной текст с отступом Знак"/>
    <w:basedOn w:val="a0"/>
    <w:link w:val="a6"/>
    <w:uiPriority w:val="99"/>
    <w:rsid w:val="0040011A"/>
    <w:rPr>
      <w:rFonts w:ascii="Times New Roman" w:eastAsia="Times New Roman" w:hAnsi="Times New Roman" w:cs="Times New Roman"/>
      <w:sz w:val="28"/>
      <w:szCs w:val="20"/>
      <w:lang w:eastAsia="ar-SA"/>
    </w:rPr>
  </w:style>
  <w:style w:type="paragraph" w:styleId="21">
    <w:name w:val="Body Text Indent 2"/>
    <w:basedOn w:val="a"/>
    <w:link w:val="22"/>
    <w:uiPriority w:val="99"/>
    <w:rsid w:val="0040011A"/>
    <w:pPr>
      <w:suppressAutoHyphens/>
      <w:autoSpaceDE w:val="0"/>
      <w:spacing w:after="120" w:line="480" w:lineRule="auto"/>
      <w:ind w:left="283"/>
    </w:pPr>
    <w:rPr>
      <w:rFonts w:eastAsia="Times New Roman" w:cs="Times New Roman"/>
      <w:szCs w:val="20"/>
      <w:lang w:eastAsia="ar-SA"/>
    </w:rPr>
  </w:style>
  <w:style w:type="character" w:customStyle="1" w:styleId="22">
    <w:name w:val="Основной текст с отступом 2 Знак"/>
    <w:basedOn w:val="a0"/>
    <w:link w:val="21"/>
    <w:uiPriority w:val="99"/>
    <w:rsid w:val="0040011A"/>
    <w:rPr>
      <w:rFonts w:ascii="Times New Roman" w:eastAsia="Times New Roman" w:hAnsi="Times New Roman" w:cs="Times New Roman"/>
      <w:sz w:val="28"/>
      <w:szCs w:val="20"/>
      <w:lang w:eastAsia="ar-SA"/>
    </w:rPr>
  </w:style>
  <w:style w:type="character" w:customStyle="1" w:styleId="a8">
    <w:name w:val="Основной текст + Полужирный"/>
    <w:uiPriority w:val="99"/>
    <w:rsid w:val="0040011A"/>
    <w:rPr>
      <w:b/>
      <w:bCs/>
      <w:sz w:val="24"/>
      <w:szCs w:val="24"/>
      <w:lang w:val="uk-UA" w:eastAsia="uk-UA"/>
    </w:rPr>
  </w:style>
  <w:style w:type="paragraph" w:customStyle="1" w:styleId="Iauiue">
    <w:name w:val="Iau?iue"/>
    <w:uiPriority w:val="99"/>
    <w:rsid w:val="0040011A"/>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paragraph" w:customStyle="1" w:styleId="WW-Iauiue12">
    <w:name w:val="WW-Iau?iue12"/>
    <w:uiPriority w:val="99"/>
    <w:rsid w:val="0040011A"/>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4"/>
      <w:lang w:eastAsia="ar-SA"/>
    </w:rPr>
  </w:style>
  <w:style w:type="paragraph" w:customStyle="1" w:styleId="Iauiue0">
    <w:name w:val="Iau?iue Знак Знак"/>
    <w:link w:val="Iauiue1"/>
    <w:uiPriority w:val="99"/>
    <w:rsid w:val="0040011A"/>
    <w:pPr>
      <w:suppressAutoHyphens/>
      <w:overflowPunct w:val="0"/>
      <w:autoSpaceDE w:val="0"/>
      <w:spacing w:after="0" w:line="240" w:lineRule="auto"/>
      <w:textAlignment w:val="baseline"/>
    </w:pPr>
    <w:rPr>
      <w:rFonts w:ascii="Wingdings" w:eastAsia="Times New Roman" w:hAnsi="Wingdings" w:cs="Wingdings"/>
      <w:color w:val="000000"/>
      <w:sz w:val="24"/>
      <w:szCs w:val="24"/>
      <w:lang w:eastAsia="ar-SA"/>
    </w:rPr>
  </w:style>
  <w:style w:type="paragraph" w:styleId="3">
    <w:name w:val="Body Text Indent 3"/>
    <w:basedOn w:val="a"/>
    <w:link w:val="30"/>
    <w:uiPriority w:val="99"/>
    <w:rsid w:val="0040011A"/>
    <w:pPr>
      <w:spacing w:after="120" w:line="240" w:lineRule="auto"/>
      <w:ind w:left="283"/>
    </w:pPr>
    <w:rPr>
      <w:rFonts w:eastAsia="Times New Roman" w:cs="Times New Roman"/>
      <w:sz w:val="16"/>
      <w:szCs w:val="16"/>
      <w:lang w:val="uk-UA"/>
    </w:rPr>
  </w:style>
  <w:style w:type="character" w:customStyle="1" w:styleId="30">
    <w:name w:val="Основной текст с отступом 3 Знак"/>
    <w:basedOn w:val="a0"/>
    <w:link w:val="3"/>
    <w:uiPriority w:val="99"/>
    <w:rsid w:val="0040011A"/>
    <w:rPr>
      <w:rFonts w:ascii="Times New Roman" w:eastAsia="Times New Roman" w:hAnsi="Times New Roman" w:cs="Times New Roman"/>
      <w:sz w:val="16"/>
      <w:szCs w:val="16"/>
      <w:lang w:val="uk-UA"/>
    </w:rPr>
  </w:style>
  <w:style w:type="paragraph" w:customStyle="1" w:styleId="31">
    <w:name w:val="Основной текст с отступом 31"/>
    <w:basedOn w:val="Iauiue"/>
    <w:uiPriority w:val="99"/>
    <w:rsid w:val="0040011A"/>
    <w:pPr>
      <w:widowControl w:val="0"/>
      <w:tabs>
        <w:tab w:val="left" w:pos="1728"/>
        <w:tab w:val="left" w:pos="8292"/>
        <w:tab w:val="left" w:pos="8363"/>
        <w:tab w:val="left" w:pos="9072"/>
      </w:tabs>
      <w:suppressAutoHyphens w:val="0"/>
      <w:autoSpaceDN w:val="0"/>
      <w:adjustRightInd w:val="0"/>
      <w:ind w:firstLine="851"/>
      <w:jc w:val="both"/>
    </w:pPr>
    <w:rPr>
      <w:color w:val="0000FF"/>
      <w:sz w:val="28"/>
      <w:szCs w:val="28"/>
      <w:lang w:val="ru-RU" w:eastAsia="ru-RU"/>
    </w:rPr>
  </w:style>
  <w:style w:type="character" w:customStyle="1" w:styleId="Iauiue1">
    <w:name w:val="Iau?iue Знак Знак Знак"/>
    <w:link w:val="Iauiue0"/>
    <w:uiPriority w:val="99"/>
    <w:rsid w:val="0040011A"/>
    <w:rPr>
      <w:rFonts w:ascii="Wingdings" w:eastAsia="Times New Roman" w:hAnsi="Wingdings" w:cs="Wingdings"/>
      <w:color w:val="000000"/>
      <w:sz w:val="24"/>
      <w:szCs w:val="24"/>
      <w:lang w:eastAsia="ar-SA"/>
    </w:rPr>
  </w:style>
  <w:style w:type="paragraph" w:styleId="a9">
    <w:name w:val="Balloon Text"/>
    <w:basedOn w:val="a"/>
    <w:link w:val="aa"/>
    <w:uiPriority w:val="99"/>
    <w:semiHidden/>
    <w:rsid w:val="0040011A"/>
    <w:pPr>
      <w:suppressAutoHyphens/>
      <w:autoSpaceDE w:val="0"/>
      <w:spacing w:after="0" w:line="240" w:lineRule="auto"/>
    </w:pPr>
    <w:rPr>
      <w:rFonts w:ascii="Tahoma" w:eastAsia="Times New Roman" w:hAnsi="Tahoma" w:cs="Tahoma"/>
      <w:sz w:val="16"/>
      <w:szCs w:val="16"/>
      <w:lang w:eastAsia="ar-SA"/>
    </w:rPr>
  </w:style>
  <w:style w:type="character" w:customStyle="1" w:styleId="aa">
    <w:name w:val="Текст выноски Знак"/>
    <w:basedOn w:val="a0"/>
    <w:link w:val="a9"/>
    <w:uiPriority w:val="99"/>
    <w:semiHidden/>
    <w:rsid w:val="0040011A"/>
    <w:rPr>
      <w:rFonts w:ascii="Tahoma" w:eastAsia="Times New Roman" w:hAnsi="Tahoma" w:cs="Tahoma"/>
      <w:sz w:val="16"/>
      <w:szCs w:val="16"/>
      <w:lang w:eastAsia="ar-SA"/>
    </w:rPr>
  </w:style>
  <w:style w:type="paragraph" w:styleId="ab">
    <w:name w:val="header"/>
    <w:basedOn w:val="a"/>
    <w:link w:val="ac"/>
    <w:uiPriority w:val="99"/>
    <w:rsid w:val="0040011A"/>
    <w:pPr>
      <w:tabs>
        <w:tab w:val="center" w:pos="4677"/>
        <w:tab w:val="right" w:pos="9355"/>
      </w:tabs>
      <w:suppressAutoHyphens/>
      <w:autoSpaceDE w:val="0"/>
      <w:spacing w:after="0" w:line="240" w:lineRule="auto"/>
    </w:pPr>
    <w:rPr>
      <w:rFonts w:eastAsia="Times New Roman" w:cs="Times New Roman"/>
      <w:szCs w:val="20"/>
      <w:lang w:eastAsia="ar-SA"/>
    </w:rPr>
  </w:style>
  <w:style w:type="character" w:customStyle="1" w:styleId="ac">
    <w:name w:val="Верхний колонтитул Знак"/>
    <w:basedOn w:val="a0"/>
    <w:link w:val="ab"/>
    <w:uiPriority w:val="99"/>
    <w:rsid w:val="0040011A"/>
    <w:rPr>
      <w:rFonts w:ascii="Times New Roman" w:eastAsia="Times New Roman" w:hAnsi="Times New Roman" w:cs="Times New Roman"/>
      <w:sz w:val="28"/>
      <w:szCs w:val="20"/>
      <w:lang w:eastAsia="ar-SA"/>
    </w:rPr>
  </w:style>
  <w:style w:type="character" w:styleId="ad">
    <w:name w:val="page number"/>
    <w:basedOn w:val="a0"/>
    <w:uiPriority w:val="99"/>
    <w:rsid w:val="0040011A"/>
  </w:style>
  <w:style w:type="paragraph" w:styleId="ae">
    <w:name w:val="footer"/>
    <w:basedOn w:val="a"/>
    <w:link w:val="af"/>
    <w:uiPriority w:val="99"/>
    <w:rsid w:val="0040011A"/>
    <w:pPr>
      <w:tabs>
        <w:tab w:val="center" w:pos="4677"/>
        <w:tab w:val="right" w:pos="9355"/>
      </w:tabs>
      <w:suppressAutoHyphens/>
      <w:autoSpaceDE w:val="0"/>
      <w:spacing w:after="0" w:line="240" w:lineRule="auto"/>
    </w:pPr>
    <w:rPr>
      <w:rFonts w:eastAsia="Times New Roman" w:cs="Times New Roman"/>
      <w:szCs w:val="20"/>
      <w:lang w:eastAsia="ar-SA"/>
    </w:rPr>
  </w:style>
  <w:style w:type="character" w:customStyle="1" w:styleId="af">
    <w:name w:val="Нижний колонтитул Знак"/>
    <w:basedOn w:val="a0"/>
    <w:link w:val="ae"/>
    <w:uiPriority w:val="99"/>
    <w:rsid w:val="0040011A"/>
    <w:rPr>
      <w:rFonts w:ascii="Times New Roman" w:eastAsia="Times New Roman" w:hAnsi="Times New Roman" w:cs="Times New Roman"/>
      <w:sz w:val="28"/>
      <w:szCs w:val="20"/>
      <w:lang w:eastAsia="ar-SA"/>
    </w:rPr>
  </w:style>
  <w:style w:type="paragraph" w:styleId="af0">
    <w:name w:val="List Paragraph"/>
    <w:basedOn w:val="a"/>
    <w:uiPriority w:val="34"/>
    <w:qFormat/>
    <w:rsid w:val="0040011A"/>
    <w:pPr>
      <w:suppressAutoHyphens/>
      <w:autoSpaceDE w:val="0"/>
      <w:spacing w:after="0" w:line="240" w:lineRule="auto"/>
      <w:ind w:left="720"/>
      <w:contextualSpacing/>
    </w:pPr>
    <w:rPr>
      <w:rFonts w:eastAsia="Times New Roman" w:cs="Times New Roman"/>
      <w:szCs w:val="20"/>
      <w:lang w:eastAsia="ar-SA"/>
    </w:rPr>
  </w:style>
  <w:style w:type="character" w:styleId="af1">
    <w:name w:val="Emphasis"/>
    <w:basedOn w:val="a0"/>
    <w:uiPriority w:val="20"/>
    <w:qFormat/>
    <w:rsid w:val="0040011A"/>
    <w:rPr>
      <w:i/>
      <w:iCs/>
    </w:rPr>
  </w:style>
  <w:style w:type="paragraph" w:styleId="af2">
    <w:name w:val="No Spacing"/>
    <w:uiPriority w:val="1"/>
    <w:qFormat/>
    <w:rsid w:val="0040011A"/>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rvts11">
    <w:name w:val="rvts11"/>
    <w:basedOn w:val="a0"/>
    <w:rsid w:val="0040011A"/>
  </w:style>
  <w:style w:type="character" w:customStyle="1" w:styleId="rvts0">
    <w:name w:val="rvts0"/>
    <w:basedOn w:val="a0"/>
    <w:rsid w:val="004001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4560</Words>
  <Characters>25995</Characters>
  <Application>Microsoft Office Word</Application>
  <DocSecurity>0</DocSecurity>
  <Lines>216</Lines>
  <Paragraphs>60</Paragraphs>
  <ScaleCrop>false</ScaleCrop>
  <Company/>
  <LinksUpToDate>false</LinksUpToDate>
  <CharactersWithSpaces>30495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2025-02-05T09:15:00Z</dcterms:created>
  <dcterms:modified xsi:type="dcterms:W3CDTF">2025-02-06T13:04:00Z</dcterms:modified>
</cp:coreProperties>
</file>