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820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F67A96" w:rsidRPr="008F5142" w14:paraId="7B94198D" w14:textId="77777777" w:rsidTr="00F67A96">
        <w:tc>
          <w:tcPr>
            <w:tcW w:w="4820" w:type="dxa"/>
          </w:tcPr>
          <w:p w14:paraId="7202B9E8" w14:textId="199024DC" w:rsidR="00F67A96" w:rsidRPr="00832633" w:rsidRDefault="00832633" w:rsidP="00F67A96">
            <w:pPr>
              <w:ind w:firstLine="453"/>
              <w:rPr>
                <w:b/>
                <w:szCs w:val="28"/>
              </w:rPr>
            </w:pPr>
            <w:r w:rsidRPr="00832633">
              <w:rPr>
                <w:b/>
                <w:szCs w:val="28"/>
              </w:rPr>
              <w:t>ЗАТВЕРДЖЕНО</w:t>
            </w:r>
          </w:p>
          <w:p w14:paraId="6DA2F702" w14:textId="62E3E6A5" w:rsidR="00F67A96" w:rsidRPr="008F5142" w:rsidRDefault="00832633" w:rsidP="00F67A96">
            <w:pPr>
              <w:rPr>
                <w:szCs w:val="28"/>
              </w:rPr>
            </w:pPr>
            <w:r>
              <w:rPr>
                <w:szCs w:val="28"/>
              </w:rPr>
              <w:t>Р</w:t>
            </w:r>
            <w:bookmarkStart w:id="0" w:name="_GoBack"/>
            <w:bookmarkEnd w:id="0"/>
            <w:r w:rsidR="00F67A96" w:rsidRPr="008F5142">
              <w:rPr>
                <w:szCs w:val="28"/>
              </w:rPr>
              <w:t>ішення виконавчого комітету Великокучурівської сільської ради</w:t>
            </w:r>
          </w:p>
          <w:p w14:paraId="1FEB0023" w14:textId="6C46D02C" w:rsidR="00F67A96" w:rsidRPr="008F5142" w:rsidRDefault="00F67A96" w:rsidP="00F67A96">
            <w:pPr>
              <w:rPr>
                <w:szCs w:val="28"/>
              </w:rPr>
            </w:pPr>
            <w:r w:rsidRPr="008F5142">
              <w:rPr>
                <w:szCs w:val="28"/>
              </w:rPr>
              <w:t>від 15.08.2025 року № 196</w:t>
            </w:r>
          </w:p>
          <w:p w14:paraId="61C5C7EF" w14:textId="77777777" w:rsidR="00F67A96" w:rsidRPr="008F5142" w:rsidRDefault="00F67A96" w:rsidP="00F67A96">
            <w:pPr>
              <w:rPr>
                <w:sz w:val="24"/>
                <w:szCs w:val="24"/>
              </w:rPr>
            </w:pPr>
          </w:p>
        </w:tc>
      </w:tr>
    </w:tbl>
    <w:p w14:paraId="2DA85AA9" w14:textId="77777777" w:rsidR="00F67A96" w:rsidRPr="008F5142" w:rsidRDefault="00F67A96" w:rsidP="00F67A96">
      <w:pPr>
        <w:spacing w:after="0"/>
        <w:rPr>
          <w:sz w:val="24"/>
          <w:szCs w:val="24"/>
        </w:rPr>
      </w:pPr>
    </w:p>
    <w:p w14:paraId="6CF9F2A3" w14:textId="7AF6BE76" w:rsidR="0073758A" w:rsidRPr="008F5142" w:rsidRDefault="0073758A" w:rsidP="00F67A96">
      <w:pPr>
        <w:spacing w:after="0"/>
        <w:jc w:val="center"/>
        <w:rPr>
          <w:rFonts w:cs="Times New Roman"/>
          <w:b/>
          <w:bCs/>
          <w:szCs w:val="28"/>
        </w:rPr>
      </w:pPr>
      <w:r w:rsidRPr="008F5142">
        <w:rPr>
          <w:rFonts w:cs="Times New Roman"/>
          <w:b/>
          <w:bCs/>
          <w:szCs w:val="28"/>
        </w:rPr>
        <w:t>Середньостроковий план</w:t>
      </w:r>
    </w:p>
    <w:p w14:paraId="4BDE3B18" w14:textId="77777777" w:rsidR="0073758A" w:rsidRPr="008F5142" w:rsidRDefault="0073758A" w:rsidP="00F67A96">
      <w:pPr>
        <w:spacing w:after="0"/>
        <w:jc w:val="center"/>
        <w:rPr>
          <w:rFonts w:cs="Times New Roman"/>
          <w:b/>
          <w:bCs/>
          <w:szCs w:val="28"/>
        </w:rPr>
      </w:pPr>
      <w:r w:rsidRPr="008F5142">
        <w:rPr>
          <w:rFonts w:cs="Times New Roman"/>
          <w:b/>
          <w:bCs/>
          <w:szCs w:val="28"/>
        </w:rPr>
        <w:t>пріоритетних публічних інвестицій</w:t>
      </w:r>
    </w:p>
    <w:p w14:paraId="49C1E791" w14:textId="77777777" w:rsidR="003B7845" w:rsidRDefault="0047062B" w:rsidP="00F67A96">
      <w:pPr>
        <w:spacing w:after="0"/>
        <w:jc w:val="center"/>
        <w:rPr>
          <w:rFonts w:cs="Times New Roman"/>
          <w:b/>
          <w:bCs/>
          <w:szCs w:val="28"/>
        </w:rPr>
      </w:pPr>
      <w:r w:rsidRPr="008F5142">
        <w:rPr>
          <w:rFonts w:cs="Times New Roman"/>
          <w:b/>
          <w:bCs/>
          <w:szCs w:val="28"/>
        </w:rPr>
        <w:t>Великокучурівської сільської територіальної громади</w:t>
      </w:r>
      <w:r w:rsidR="0073758A" w:rsidRPr="008F5142">
        <w:rPr>
          <w:rFonts w:cs="Times New Roman"/>
          <w:b/>
          <w:bCs/>
          <w:szCs w:val="28"/>
        </w:rPr>
        <w:t xml:space="preserve"> </w:t>
      </w:r>
    </w:p>
    <w:p w14:paraId="278DE681" w14:textId="7EEE9518" w:rsidR="00F12C76" w:rsidRPr="008F5142" w:rsidRDefault="0073758A" w:rsidP="00F67A96">
      <w:pPr>
        <w:spacing w:after="0"/>
        <w:jc w:val="center"/>
        <w:rPr>
          <w:rFonts w:cs="Times New Roman"/>
          <w:b/>
          <w:bCs/>
          <w:szCs w:val="28"/>
        </w:rPr>
      </w:pPr>
      <w:r w:rsidRPr="008F5142">
        <w:rPr>
          <w:rFonts w:cs="Times New Roman"/>
          <w:b/>
          <w:bCs/>
          <w:szCs w:val="28"/>
        </w:rPr>
        <w:t>на 2026-2028 роки</w:t>
      </w:r>
    </w:p>
    <w:p w14:paraId="09D0B417" w14:textId="77777777" w:rsidR="0073758A" w:rsidRPr="008F5142" w:rsidRDefault="0073758A" w:rsidP="00F67A96">
      <w:pPr>
        <w:spacing w:after="0"/>
        <w:jc w:val="center"/>
        <w:rPr>
          <w:rFonts w:cs="Times New Roman"/>
          <w:b/>
          <w:bCs/>
          <w:szCs w:val="28"/>
        </w:rPr>
      </w:pPr>
    </w:p>
    <w:p w14:paraId="269985F0" w14:textId="09B782FC" w:rsidR="0073758A" w:rsidRPr="008F5142" w:rsidRDefault="0073758A" w:rsidP="00F67A96">
      <w:pPr>
        <w:spacing w:after="0"/>
        <w:jc w:val="center"/>
        <w:rPr>
          <w:rFonts w:cs="Times New Roman"/>
          <w:b/>
          <w:bCs/>
          <w:szCs w:val="28"/>
        </w:rPr>
      </w:pPr>
      <w:r w:rsidRPr="008F5142">
        <w:rPr>
          <w:rFonts w:cs="Times New Roman"/>
          <w:b/>
          <w:bCs/>
          <w:szCs w:val="28"/>
        </w:rPr>
        <w:t>Загальна частина</w:t>
      </w:r>
    </w:p>
    <w:p w14:paraId="6028AA5A" w14:textId="77777777" w:rsidR="008F5142" w:rsidRPr="008F5142" w:rsidRDefault="008F5142" w:rsidP="00F67A96">
      <w:pPr>
        <w:spacing w:after="0"/>
        <w:jc w:val="center"/>
        <w:rPr>
          <w:rFonts w:cs="Times New Roman"/>
          <w:b/>
          <w:bCs/>
          <w:sz w:val="16"/>
          <w:szCs w:val="16"/>
        </w:rPr>
      </w:pPr>
    </w:p>
    <w:p w14:paraId="6AB408C6" w14:textId="37BDC690" w:rsidR="0073758A" w:rsidRPr="008F5142" w:rsidRDefault="0073758A" w:rsidP="00DB3695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>Середньостроковий план пріоритетних публічних інвестицій</w:t>
      </w:r>
      <w:r w:rsidR="005D7741" w:rsidRPr="008F5142">
        <w:rPr>
          <w:rFonts w:cs="Times New Roman"/>
          <w:szCs w:val="28"/>
        </w:rPr>
        <w:t xml:space="preserve"> </w:t>
      </w:r>
      <w:r w:rsidR="0047062B" w:rsidRPr="008F5142">
        <w:rPr>
          <w:rFonts w:cs="Times New Roman"/>
          <w:szCs w:val="28"/>
        </w:rPr>
        <w:t>Великокучурівської сільської територіальної громади</w:t>
      </w:r>
      <w:r w:rsidR="005D7741" w:rsidRPr="008F5142">
        <w:rPr>
          <w:rFonts w:cs="Times New Roman"/>
          <w:szCs w:val="28"/>
        </w:rPr>
        <w:t xml:space="preserve"> на 2026-202</w:t>
      </w:r>
      <w:r w:rsidR="00180DDF" w:rsidRPr="008F5142">
        <w:rPr>
          <w:rFonts w:cs="Times New Roman"/>
          <w:szCs w:val="28"/>
        </w:rPr>
        <w:t>8</w:t>
      </w:r>
      <w:r w:rsidR="008C2EA0" w:rsidRPr="008F5142">
        <w:rPr>
          <w:rFonts w:cs="Times New Roman"/>
          <w:szCs w:val="28"/>
        </w:rPr>
        <w:t xml:space="preserve"> </w:t>
      </w:r>
      <w:r w:rsidR="005D7741" w:rsidRPr="008F5142">
        <w:rPr>
          <w:rFonts w:cs="Times New Roman"/>
          <w:szCs w:val="28"/>
        </w:rPr>
        <w:t>роки</w:t>
      </w:r>
      <w:r w:rsidRPr="008F5142">
        <w:rPr>
          <w:rFonts w:cs="Times New Roman"/>
          <w:szCs w:val="28"/>
        </w:rPr>
        <w:t xml:space="preserve"> </w:t>
      </w:r>
      <w:r w:rsidR="0029074F">
        <w:rPr>
          <w:rFonts w:cs="Times New Roman"/>
          <w:szCs w:val="28"/>
        </w:rPr>
        <w:t xml:space="preserve">               </w:t>
      </w:r>
      <w:r w:rsidRPr="008F5142">
        <w:rPr>
          <w:rFonts w:cs="Times New Roman"/>
          <w:szCs w:val="28"/>
        </w:rPr>
        <w:t xml:space="preserve">(далі </w:t>
      </w:r>
      <w:r w:rsidR="000D5302" w:rsidRPr="008F5142">
        <w:rPr>
          <w:rFonts w:cs="Times New Roman"/>
          <w:szCs w:val="28"/>
        </w:rPr>
        <w:t xml:space="preserve">– </w:t>
      </w:r>
      <w:r w:rsidRPr="008F5142">
        <w:rPr>
          <w:rFonts w:cs="Times New Roman"/>
          <w:szCs w:val="28"/>
        </w:rPr>
        <w:t>середньостроковий план) розроблено відповідно до абзацу другого частини третьої статті 33</w:t>
      </w:r>
      <w:r w:rsidR="00494AE4" w:rsidRPr="008F5142">
        <w:rPr>
          <w:rFonts w:cs="Times New Roman"/>
          <w:szCs w:val="28"/>
          <w:vertAlign w:val="superscript"/>
        </w:rPr>
        <w:t>1</w:t>
      </w:r>
      <w:r w:rsidRPr="008F5142">
        <w:rPr>
          <w:rFonts w:cs="Times New Roman"/>
          <w:szCs w:val="28"/>
        </w:rPr>
        <w:t xml:space="preserve"> Бюджетного кодексу України та Порядку розроблення та моніторингу реалізації середньострокового плану пріоритетних публічних інвестицій держави, затвердженого постановою Кабінету Міністрів України від 28 лютого 2025 року</w:t>
      </w:r>
      <w:r w:rsidR="00494AE4" w:rsidRPr="008F5142">
        <w:rPr>
          <w:rFonts w:cs="Times New Roman"/>
          <w:szCs w:val="28"/>
        </w:rPr>
        <w:t xml:space="preserve"> </w:t>
      </w:r>
      <w:r w:rsidRPr="008F5142">
        <w:rPr>
          <w:rFonts w:cs="Times New Roman"/>
          <w:szCs w:val="28"/>
        </w:rPr>
        <w:t xml:space="preserve">№ 294. </w:t>
      </w:r>
    </w:p>
    <w:p w14:paraId="17C183CD" w14:textId="78115227" w:rsidR="0073758A" w:rsidRPr="008F5142" w:rsidRDefault="0073758A" w:rsidP="00DB3695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Середньостроковий план формує основу для побудови ефективної та дієвої системи управління публічними інвестиціями, що забезпечує оптимізацію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а також дозволяє зосередити ресурси на найбільш важливих для суспільства публічних інвестиційних </w:t>
      </w:r>
      <w:proofErr w:type="spellStart"/>
      <w:r w:rsidRPr="008F5142">
        <w:rPr>
          <w:rFonts w:cs="Times New Roman"/>
          <w:szCs w:val="28"/>
        </w:rPr>
        <w:t>про</w:t>
      </w:r>
      <w:r w:rsidR="00494AE4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ктах</w:t>
      </w:r>
      <w:proofErr w:type="spellEnd"/>
      <w:r w:rsidRPr="008F5142">
        <w:rPr>
          <w:rFonts w:cs="Times New Roman"/>
          <w:szCs w:val="28"/>
        </w:rPr>
        <w:t xml:space="preserve"> (далі</w:t>
      </w:r>
      <w:r w:rsidR="000D5302" w:rsidRPr="008F5142">
        <w:rPr>
          <w:rFonts w:cs="Times New Roman"/>
          <w:szCs w:val="28"/>
        </w:rPr>
        <w:t xml:space="preserve"> –</w:t>
      </w:r>
      <w:r w:rsidRPr="008F5142">
        <w:rPr>
          <w:rFonts w:cs="Times New Roman"/>
          <w:szCs w:val="28"/>
        </w:rPr>
        <w:t xml:space="preserve"> </w:t>
      </w:r>
      <w:proofErr w:type="spellStart"/>
      <w:r w:rsidRPr="008F5142">
        <w:rPr>
          <w:rFonts w:cs="Times New Roman"/>
          <w:szCs w:val="28"/>
        </w:rPr>
        <w:t>про</w:t>
      </w:r>
      <w:r w:rsidR="00494AE4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</w:t>
      </w:r>
      <w:proofErr w:type="spellEnd"/>
      <w:r w:rsidRPr="008F5142">
        <w:rPr>
          <w:rFonts w:cs="Times New Roman"/>
          <w:szCs w:val="28"/>
        </w:rPr>
        <w:t xml:space="preserve">) та програмах публічних інвестицій (далі </w:t>
      </w:r>
      <w:r w:rsidR="000D5302" w:rsidRPr="008F5142">
        <w:rPr>
          <w:rFonts w:cs="Times New Roman"/>
          <w:szCs w:val="28"/>
        </w:rPr>
        <w:t xml:space="preserve">– </w:t>
      </w:r>
      <w:r w:rsidRPr="008F5142">
        <w:rPr>
          <w:rFonts w:cs="Times New Roman"/>
          <w:szCs w:val="28"/>
        </w:rPr>
        <w:t xml:space="preserve">програма).  </w:t>
      </w:r>
    </w:p>
    <w:p w14:paraId="75EA0A37" w14:textId="77777777" w:rsidR="0073758A" w:rsidRPr="008F5142" w:rsidRDefault="0073758A" w:rsidP="00DB3695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>Середньостроковий план визначає:</w:t>
      </w:r>
    </w:p>
    <w:p w14:paraId="2E96C968" w14:textId="77777777" w:rsidR="0073758A" w:rsidRPr="008F5142" w:rsidRDefault="0073758A" w:rsidP="00DB3695">
      <w:pPr>
        <w:pStyle w:val="a3"/>
        <w:numPr>
          <w:ilvl w:val="0"/>
          <w:numId w:val="1"/>
        </w:numPr>
        <w:tabs>
          <w:tab w:val="left" w:pos="709"/>
          <w:tab w:val="left" w:pos="1701"/>
          <w:tab w:val="left" w:pos="2552"/>
        </w:tabs>
        <w:spacing w:after="0"/>
        <w:ind w:left="0"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наскрізні стратегічні цілі здійснення публічних інвестицій; </w:t>
      </w:r>
    </w:p>
    <w:p w14:paraId="69B96422" w14:textId="77777777" w:rsidR="0073758A" w:rsidRPr="008F5142" w:rsidRDefault="0073758A" w:rsidP="00DB3695">
      <w:pPr>
        <w:pStyle w:val="a3"/>
        <w:numPr>
          <w:ilvl w:val="0"/>
          <w:numId w:val="1"/>
        </w:numPr>
        <w:tabs>
          <w:tab w:val="left" w:pos="709"/>
          <w:tab w:val="left" w:pos="1701"/>
        </w:tabs>
        <w:spacing w:after="0"/>
        <w:ind w:left="0"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пріоритетні галузі (сектори) для публічного інвестування; </w:t>
      </w:r>
    </w:p>
    <w:p w14:paraId="084365E4" w14:textId="2AE2A746" w:rsidR="0073758A" w:rsidRPr="008F5142" w:rsidRDefault="0073758A" w:rsidP="00DB3695">
      <w:pPr>
        <w:pStyle w:val="a3"/>
        <w:numPr>
          <w:ilvl w:val="0"/>
          <w:numId w:val="1"/>
        </w:numPr>
        <w:tabs>
          <w:tab w:val="left" w:pos="709"/>
          <w:tab w:val="left" w:pos="1701"/>
        </w:tabs>
        <w:spacing w:after="0"/>
        <w:ind w:left="0"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основні напрями публічного інвестування, у тому числі за діючими </w:t>
      </w:r>
      <w:proofErr w:type="spellStart"/>
      <w:r w:rsidRPr="008F5142">
        <w:rPr>
          <w:rFonts w:cs="Times New Roman"/>
          <w:szCs w:val="28"/>
        </w:rPr>
        <w:t>проєктами</w:t>
      </w:r>
      <w:proofErr w:type="spellEnd"/>
      <w:r w:rsidRPr="008F5142">
        <w:rPr>
          <w:rFonts w:cs="Times New Roman"/>
          <w:szCs w:val="28"/>
        </w:rPr>
        <w:t xml:space="preserve"> та програмами, цільові показники цих напрямів в розрізі сфер державної політики, регіонів і відповідний орієнтовний розподіл коштів за рахунок різних джерел фінансування; </w:t>
      </w:r>
    </w:p>
    <w:p w14:paraId="1CA880C5" w14:textId="77777777" w:rsidR="0073758A" w:rsidRPr="008F5142" w:rsidRDefault="0073758A" w:rsidP="00DB3695">
      <w:pPr>
        <w:pStyle w:val="a3"/>
        <w:numPr>
          <w:ilvl w:val="0"/>
          <w:numId w:val="1"/>
        </w:numPr>
        <w:tabs>
          <w:tab w:val="left" w:pos="709"/>
          <w:tab w:val="left" w:pos="1701"/>
        </w:tabs>
        <w:spacing w:after="0"/>
        <w:ind w:left="0" w:firstLine="426"/>
        <w:jc w:val="both"/>
        <w:rPr>
          <w:rFonts w:cs="Times New Roman"/>
          <w:szCs w:val="28"/>
        </w:rPr>
      </w:pPr>
      <w:proofErr w:type="spellStart"/>
      <w:r w:rsidRPr="008F5142">
        <w:rPr>
          <w:rFonts w:cs="Times New Roman"/>
          <w:szCs w:val="28"/>
        </w:rPr>
        <w:t>підсектори</w:t>
      </w:r>
      <w:proofErr w:type="spellEnd"/>
      <w:r w:rsidRPr="008F5142">
        <w:rPr>
          <w:rFonts w:cs="Times New Roman"/>
          <w:szCs w:val="28"/>
        </w:rPr>
        <w:t xml:space="preserve"> галузей (секторів) для публічного інвестування. </w:t>
      </w:r>
    </w:p>
    <w:p w14:paraId="0760CE1A" w14:textId="21C44BD0" w:rsidR="0073758A" w:rsidRPr="008F5142" w:rsidRDefault="0073758A" w:rsidP="00DB3695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Сфера дії середньострокового плану включає публічні інвестиції, що спрямовані на реалізацію </w:t>
      </w:r>
      <w:proofErr w:type="spellStart"/>
      <w:r w:rsidRPr="008F5142">
        <w:rPr>
          <w:rFonts w:cs="Times New Roman"/>
          <w:szCs w:val="28"/>
        </w:rPr>
        <w:t>про</w:t>
      </w:r>
      <w:r w:rsidR="00494AE4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ктів</w:t>
      </w:r>
      <w:proofErr w:type="spellEnd"/>
      <w:r w:rsidRPr="008F5142">
        <w:rPr>
          <w:rFonts w:cs="Times New Roman"/>
          <w:szCs w:val="28"/>
        </w:rPr>
        <w:t xml:space="preserve"> та програм. Водночас не охоплює компенсації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України, а також гранти, програми підтримки бізнесу, фінансування від міжнародних фінансових організацій для приватного сектора та інші інструменти і форми підтримки </w:t>
      </w:r>
      <w:r w:rsidR="00CB6A81" w:rsidRPr="008F5142">
        <w:rPr>
          <w:rFonts w:cs="Times New Roman"/>
          <w:szCs w:val="28"/>
        </w:rPr>
        <w:t xml:space="preserve"> </w:t>
      </w:r>
      <w:r w:rsidRPr="008F5142">
        <w:rPr>
          <w:rFonts w:cs="Times New Roman"/>
          <w:szCs w:val="28"/>
        </w:rPr>
        <w:t xml:space="preserve">бізнесу та громадян, які не є публічними інвестиціями у розумінні Бюджетного кодексу України. </w:t>
      </w:r>
    </w:p>
    <w:p w14:paraId="029D34D2" w14:textId="77777777" w:rsidR="00B458FE" w:rsidRPr="008F5142" w:rsidRDefault="00B458FE" w:rsidP="00DB3695">
      <w:pPr>
        <w:spacing w:after="0"/>
        <w:ind w:firstLine="426"/>
        <w:jc w:val="both"/>
        <w:rPr>
          <w:rFonts w:cs="Times New Roman"/>
          <w:szCs w:val="28"/>
        </w:rPr>
      </w:pPr>
    </w:p>
    <w:p w14:paraId="27CF6854" w14:textId="0BAF7EAD" w:rsidR="0073758A" w:rsidRPr="008F5142" w:rsidRDefault="0073758A" w:rsidP="00F67A96">
      <w:pPr>
        <w:spacing w:after="0"/>
        <w:jc w:val="center"/>
        <w:rPr>
          <w:rFonts w:cs="Times New Roman"/>
          <w:b/>
          <w:bCs/>
          <w:szCs w:val="28"/>
        </w:rPr>
      </w:pPr>
      <w:r w:rsidRPr="008F5142">
        <w:rPr>
          <w:rFonts w:cs="Times New Roman"/>
          <w:b/>
          <w:bCs/>
          <w:szCs w:val="28"/>
        </w:rPr>
        <w:lastRenderedPageBreak/>
        <w:t>Описова частина</w:t>
      </w:r>
    </w:p>
    <w:p w14:paraId="669B5EC1" w14:textId="77777777" w:rsidR="008F5142" w:rsidRPr="008F5142" w:rsidRDefault="008F5142" w:rsidP="00F67A96">
      <w:pPr>
        <w:spacing w:after="0"/>
        <w:jc w:val="center"/>
        <w:rPr>
          <w:rFonts w:cs="Times New Roman"/>
          <w:b/>
          <w:bCs/>
          <w:sz w:val="16"/>
          <w:szCs w:val="16"/>
        </w:rPr>
      </w:pPr>
    </w:p>
    <w:p w14:paraId="327679CB" w14:textId="4E879CA3" w:rsidR="00CB6A81" w:rsidRPr="008F5142" w:rsidRDefault="00AE0774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Середньостроковий план розроблений </w:t>
      </w:r>
      <w:r w:rsidR="0047062B" w:rsidRPr="008F5142">
        <w:rPr>
          <w:rFonts w:cs="Times New Roman"/>
          <w:szCs w:val="28"/>
        </w:rPr>
        <w:t>Великокучурівсько</w:t>
      </w:r>
      <w:r w:rsidR="001F10AB" w:rsidRPr="008F5142">
        <w:rPr>
          <w:rFonts w:cs="Times New Roman"/>
          <w:szCs w:val="28"/>
        </w:rPr>
        <w:t>ю</w:t>
      </w:r>
      <w:r w:rsidR="0047062B" w:rsidRPr="008F5142">
        <w:rPr>
          <w:rFonts w:cs="Times New Roman"/>
          <w:szCs w:val="28"/>
        </w:rPr>
        <w:t xml:space="preserve"> сільсько</w:t>
      </w:r>
      <w:r w:rsidR="001F10AB" w:rsidRPr="008F5142">
        <w:rPr>
          <w:rFonts w:cs="Times New Roman"/>
          <w:szCs w:val="28"/>
        </w:rPr>
        <w:t>ю</w:t>
      </w:r>
      <w:r w:rsidR="0047062B" w:rsidRPr="008F5142">
        <w:rPr>
          <w:rFonts w:cs="Times New Roman"/>
          <w:szCs w:val="28"/>
        </w:rPr>
        <w:t xml:space="preserve"> рад</w:t>
      </w:r>
      <w:r w:rsidR="001F10AB" w:rsidRPr="008F5142">
        <w:rPr>
          <w:rFonts w:cs="Times New Roman"/>
          <w:szCs w:val="28"/>
        </w:rPr>
        <w:t>ою</w:t>
      </w:r>
      <w:r w:rsidRPr="008F5142">
        <w:rPr>
          <w:rFonts w:cs="Times New Roman"/>
          <w:szCs w:val="28"/>
        </w:rPr>
        <w:t xml:space="preserve"> на підставі пропозицій структурних підрозділів виконавчих органів ради відповідно до цілей і завдань, визначених документами стратегічного планування, у межах орієнтовного граничного сукупного обсягу публічних інвестицій на середньостроковий період, доведеного </w:t>
      </w:r>
      <w:r w:rsidR="00D7138B" w:rsidRPr="008F5142">
        <w:rPr>
          <w:rFonts w:cs="Times New Roman"/>
          <w:szCs w:val="28"/>
        </w:rPr>
        <w:t>ф</w:t>
      </w:r>
      <w:r w:rsidRPr="008F5142">
        <w:rPr>
          <w:rFonts w:cs="Times New Roman"/>
          <w:szCs w:val="28"/>
        </w:rPr>
        <w:t xml:space="preserve">інансовим управлінням </w:t>
      </w:r>
      <w:r w:rsidR="0047062B" w:rsidRPr="008F5142">
        <w:rPr>
          <w:rFonts w:cs="Times New Roman"/>
          <w:szCs w:val="28"/>
        </w:rPr>
        <w:t>Великокучурівської сільської ради</w:t>
      </w:r>
      <w:r w:rsidRPr="008F5142">
        <w:rPr>
          <w:rFonts w:cs="Times New Roman"/>
          <w:szCs w:val="28"/>
        </w:rPr>
        <w:t>.</w:t>
      </w:r>
    </w:p>
    <w:p w14:paraId="756AEAF2" w14:textId="77777777" w:rsidR="00B458FE" w:rsidRPr="008F5142" w:rsidRDefault="00B458FE" w:rsidP="00F67A96">
      <w:pPr>
        <w:spacing w:after="0"/>
        <w:jc w:val="both"/>
        <w:rPr>
          <w:rFonts w:cs="Times New Roman"/>
          <w:szCs w:val="28"/>
        </w:rPr>
      </w:pPr>
    </w:p>
    <w:p w14:paraId="062B345F" w14:textId="4220FF81" w:rsidR="0073758A" w:rsidRPr="008F5142" w:rsidRDefault="0073758A" w:rsidP="00F67A96">
      <w:pPr>
        <w:spacing w:after="0"/>
        <w:jc w:val="center"/>
        <w:rPr>
          <w:rFonts w:cs="Times New Roman"/>
          <w:i/>
          <w:iCs/>
          <w:szCs w:val="28"/>
        </w:rPr>
      </w:pPr>
      <w:r w:rsidRPr="008F5142">
        <w:rPr>
          <w:rFonts w:cs="Times New Roman"/>
          <w:i/>
          <w:iCs/>
          <w:szCs w:val="28"/>
        </w:rPr>
        <w:t>Наскрізні стратегічні цілі здійснення публічних інвестицій</w:t>
      </w:r>
    </w:p>
    <w:p w14:paraId="06F6CFAF" w14:textId="77777777" w:rsidR="00AE0774" w:rsidRPr="008F5142" w:rsidRDefault="00AE0774" w:rsidP="00F67A96">
      <w:pPr>
        <w:spacing w:after="0"/>
        <w:jc w:val="center"/>
        <w:rPr>
          <w:rFonts w:cs="Times New Roman"/>
          <w:i/>
          <w:iCs/>
          <w:szCs w:val="28"/>
        </w:rPr>
      </w:pPr>
    </w:p>
    <w:p w14:paraId="4284C8E6" w14:textId="77777777" w:rsidR="0073758A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>Наскрізними стратегічними цілями здійснення публічних інвестицій (далі - наскрізні стратегічні цілі) є цілі, що мають міжгалузевий (</w:t>
      </w:r>
      <w:proofErr w:type="spellStart"/>
      <w:r w:rsidRPr="008F5142">
        <w:rPr>
          <w:rFonts w:cs="Times New Roman"/>
          <w:szCs w:val="28"/>
        </w:rPr>
        <w:t>міжсекторальний</w:t>
      </w:r>
      <w:proofErr w:type="spellEnd"/>
      <w:r w:rsidRPr="008F5142">
        <w:rPr>
          <w:rFonts w:cs="Times New Roman"/>
          <w:szCs w:val="28"/>
        </w:rPr>
        <w:t xml:space="preserve">) характер, відповідають національним або глобальним пріоритетам розвитку, для досягнення яких об’єднують зусилля органи влади та фізичні і юридичні особи, громадські об’єднання, інші суб’єкти, які можуть вплинути на процес досягнення цілей та/або на яких можуть вплинути їх результати. </w:t>
      </w:r>
    </w:p>
    <w:p w14:paraId="1F0BD4B9" w14:textId="77777777" w:rsidR="001674FA" w:rsidRPr="008F5142" w:rsidRDefault="001674F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Style w:val="ab"/>
          <w:rFonts w:cs="Times New Roman"/>
          <w:b w:val="0"/>
          <w:bCs w:val="0"/>
          <w:szCs w:val="28"/>
        </w:rPr>
        <w:t>На 2026–2028 роки наскрізними стратегічними цілями для громади є</w:t>
      </w:r>
      <w:r w:rsidRPr="008F5142">
        <w:rPr>
          <w:rFonts w:cs="Times New Roman"/>
          <w:b/>
          <w:bCs/>
          <w:szCs w:val="28"/>
        </w:rPr>
        <w:t xml:space="preserve">: </w:t>
      </w:r>
      <w:r w:rsidRPr="008F5142">
        <w:rPr>
          <w:rFonts w:cs="Times New Roman"/>
          <w:szCs w:val="28"/>
        </w:rPr>
        <w:t xml:space="preserve">розвиток підприємництва та туристично-рекреаційного потенціалу, формування безпечного й комфортного середовища проживання, забезпечення можливостей для освіти, культури, спорту та соціального захисту з урахуванням пріоритетів державної політики – підвищення енергоефективності, адаптації до змін клімату, забезпечення гендерної рівності та створення </w:t>
      </w:r>
      <w:proofErr w:type="spellStart"/>
      <w:r w:rsidRPr="008F5142">
        <w:rPr>
          <w:rFonts w:cs="Times New Roman"/>
          <w:szCs w:val="28"/>
        </w:rPr>
        <w:t>безбар’єрного</w:t>
      </w:r>
      <w:proofErr w:type="spellEnd"/>
      <w:r w:rsidRPr="008F5142">
        <w:rPr>
          <w:rFonts w:cs="Times New Roman"/>
          <w:szCs w:val="28"/>
        </w:rPr>
        <w:t xml:space="preserve"> простору.</w:t>
      </w:r>
    </w:p>
    <w:p w14:paraId="7AAE8FB2" w14:textId="6443FB48" w:rsidR="0073758A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>Наскрізні стратегічні цілі мають ключове значення для досягнення сталого розвитку та соціальної справедливості в Україні</w:t>
      </w:r>
      <w:r w:rsidR="00B458FE" w:rsidRPr="008F5142">
        <w:rPr>
          <w:rFonts w:cs="Times New Roman"/>
          <w:szCs w:val="28"/>
        </w:rPr>
        <w:t>, як на регіональному рівні так і на рівні територіальних громад</w:t>
      </w:r>
      <w:r w:rsidRPr="008F5142">
        <w:rPr>
          <w:rFonts w:cs="Times New Roman"/>
          <w:szCs w:val="28"/>
        </w:rPr>
        <w:t>. Їх реалізація</w:t>
      </w:r>
      <w:r w:rsidR="00B458FE" w:rsidRPr="008F5142">
        <w:rPr>
          <w:rFonts w:cs="Times New Roman"/>
          <w:szCs w:val="28"/>
        </w:rPr>
        <w:t xml:space="preserve"> </w:t>
      </w:r>
      <w:r w:rsidRPr="008F5142">
        <w:rPr>
          <w:rFonts w:cs="Times New Roman"/>
          <w:szCs w:val="28"/>
        </w:rPr>
        <w:t xml:space="preserve">передбачає раціональне використання енергоресурсів, впровадження енергоефективних технологій, адаптацію інфраструктури до нових викликів та захисту навколишнього природного середовища, врахування принципів рівності, безбар’єрності, доступності для всіх категорій населення, включаючи осіб з інвалідністю, осіб з різними функціональними порушеннями, а також людей похилого віку, незалежно від їх статі та соціального статусу. </w:t>
      </w:r>
    </w:p>
    <w:p w14:paraId="7EE908F6" w14:textId="77777777" w:rsidR="00357E09" w:rsidRPr="008F5142" w:rsidRDefault="00357E09" w:rsidP="00F67A96">
      <w:pPr>
        <w:spacing w:after="0"/>
        <w:jc w:val="center"/>
        <w:rPr>
          <w:rFonts w:cs="Times New Roman"/>
          <w:i/>
          <w:iCs/>
          <w:szCs w:val="28"/>
        </w:rPr>
      </w:pPr>
    </w:p>
    <w:p w14:paraId="15CBA99C" w14:textId="4D09B5AF" w:rsidR="0073758A" w:rsidRPr="008F5142" w:rsidRDefault="0073758A" w:rsidP="00F67A96">
      <w:pPr>
        <w:spacing w:after="0"/>
        <w:jc w:val="center"/>
        <w:rPr>
          <w:rFonts w:cs="Times New Roman"/>
          <w:i/>
          <w:iCs/>
          <w:szCs w:val="28"/>
        </w:rPr>
      </w:pPr>
      <w:r w:rsidRPr="008F5142">
        <w:rPr>
          <w:rFonts w:cs="Times New Roman"/>
          <w:i/>
          <w:iCs/>
          <w:szCs w:val="28"/>
        </w:rPr>
        <w:t>Пріоритетні галузі (сектори) для публічного інвестування</w:t>
      </w:r>
    </w:p>
    <w:p w14:paraId="088BDF35" w14:textId="77777777" w:rsidR="00357E09" w:rsidRPr="008F5142" w:rsidRDefault="00357E09" w:rsidP="00F67A96">
      <w:pPr>
        <w:spacing w:after="0"/>
        <w:jc w:val="center"/>
        <w:rPr>
          <w:rFonts w:cs="Times New Roman"/>
          <w:i/>
          <w:iCs/>
          <w:szCs w:val="28"/>
        </w:rPr>
      </w:pPr>
    </w:p>
    <w:p w14:paraId="41368895" w14:textId="509896A5" w:rsidR="0073758A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Пріоритетні галузі (сектори) для публічного інвестування, що містяться в середньостроковому плані є ключовими </w:t>
      </w:r>
      <w:r w:rsidR="002649AE" w:rsidRPr="008F5142">
        <w:rPr>
          <w:rFonts w:cs="Times New Roman"/>
          <w:szCs w:val="28"/>
        </w:rPr>
        <w:t xml:space="preserve">для розвитку </w:t>
      </w:r>
      <w:r w:rsidR="0047062B" w:rsidRPr="008F5142">
        <w:rPr>
          <w:rFonts w:cs="Times New Roman"/>
          <w:szCs w:val="28"/>
        </w:rPr>
        <w:t>Великокучурівської сільської територіальної громади</w:t>
      </w:r>
      <w:r w:rsidR="00D7138B" w:rsidRPr="008F5142">
        <w:rPr>
          <w:rFonts w:cs="Times New Roman"/>
          <w:szCs w:val="28"/>
        </w:rPr>
        <w:t>,</w:t>
      </w:r>
      <w:r w:rsidRPr="008F5142">
        <w:rPr>
          <w:rFonts w:cs="Times New Roman"/>
          <w:szCs w:val="28"/>
        </w:rPr>
        <w:t xml:space="preserve"> на </w:t>
      </w:r>
      <w:r w:rsidR="002649AE" w:rsidRPr="008F5142">
        <w:rPr>
          <w:rFonts w:cs="Times New Roman"/>
          <w:szCs w:val="28"/>
        </w:rPr>
        <w:t xml:space="preserve">реалізацію </w:t>
      </w:r>
      <w:r w:rsidR="00D7138B" w:rsidRPr="008F5142">
        <w:rPr>
          <w:rFonts w:cs="Times New Roman"/>
          <w:szCs w:val="28"/>
        </w:rPr>
        <w:t>зазначених</w:t>
      </w:r>
      <w:r w:rsidR="002649AE" w:rsidRPr="008F5142">
        <w:rPr>
          <w:rFonts w:cs="Times New Roman"/>
          <w:szCs w:val="28"/>
        </w:rPr>
        <w:t xml:space="preserve"> цілей</w:t>
      </w:r>
      <w:r w:rsidRPr="008F5142">
        <w:rPr>
          <w:rFonts w:cs="Times New Roman"/>
          <w:szCs w:val="28"/>
        </w:rPr>
        <w:t xml:space="preserve"> спрямовуватимуться публічні інвестиції на середньостроковий період. </w:t>
      </w:r>
    </w:p>
    <w:p w14:paraId="043244B0" w14:textId="63D56FF6" w:rsidR="002649AE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Пріоритетні галузі (сектори) для публічного інвестування відібрані та впорядковані на період дії середньострокового плану </w:t>
      </w:r>
      <w:r w:rsidR="002649AE" w:rsidRPr="008F5142">
        <w:rPr>
          <w:rFonts w:cs="Times New Roman"/>
          <w:szCs w:val="28"/>
        </w:rPr>
        <w:t xml:space="preserve">з урахуванням потреб, пріоритетів і фінансових </w:t>
      </w:r>
      <w:proofErr w:type="spellStart"/>
      <w:r w:rsidR="002649AE" w:rsidRPr="008F5142">
        <w:rPr>
          <w:rFonts w:cs="Times New Roman"/>
          <w:szCs w:val="28"/>
        </w:rPr>
        <w:t>спроможностей</w:t>
      </w:r>
      <w:proofErr w:type="spellEnd"/>
      <w:r w:rsidR="002649AE" w:rsidRPr="008F5142">
        <w:rPr>
          <w:rFonts w:cs="Times New Roman"/>
          <w:szCs w:val="28"/>
        </w:rPr>
        <w:t xml:space="preserve"> громади, а також вимог Бюджетного кодексу України.  Зокрема, враховано норму щодо спрямування не менше 70% </w:t>
      </w:r>
      <w:r w:rsidR="002649AE" w:rsidRPr="008F5142">
        <w:rPr>
          <w:rFonts w:cs="Times New Roman"/>
          <w:szCs w:val="28"/>
        </w:rPr>
        <w:lastRenderedPageBreak/>
        <w:t xml:space="preserve">обсягу публічних інвестицій на продовження (завершення) реалізації раніше розпочатих </w:t>
      </w:r>
      <w:proofErr w:type="spellStart"/>
      <w:r w:rsidR="002649AE" w:rsidRPr="008F5142">
        <w:rPr>
          <w:rFonts w:cs="Times New Roman"/>
          <w:szCs w:val="28"/>
        </w:rPr>
        <w:t>проєктів</w:t>
      </w:r>
      <w:proofErr w:type="spellEnd"/>
      <w:r w:rsidR="002649AE" w:rsidRPr="008F5142">
        <w:rPr>
          <w:rFonts w:cs="Times New Roman"/>
          <w:szCs w:val="28"/>
        </w:rPr>
        <w:t xml:space="preserve"> і програм.</w:t>
      </w:r>
    </w:p>
    <w:p w14:paraId="1F0DEF30" w14:textId="24203F8A" w:rsidR="0073758A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До пріоритетних галузей (секторів) для публічного інвестування, визначених цим планом,  відносяться:  </w:t>
      </w:r>
    </w:p>
    <w:p w14:paraId="0BBA2256" w14:textId="2BD83006" w:rsidR="00C170A5" w:rsidRPr="008F5142" w:rsidRDefault="001674FA" w:rsidP="000D5302">
      <w:pPr>
        <w:spacing w:after="0"/>
        <w:ind w:firstLine="426"/>
        <w:jc w:val="both"/>
        <w:rPr>
          <w:rFonts w:cs="Times New Roman"/>
          <w:b/>
          <w:bCs/>
          <w:spacing w:val="-10"/>
          <w:szCs w:val="28"/>
        </w:rPr>
      </w:pPr>
      <w:r w:rsidRPr="008F5142">
        <w:rPr>
          <w:rFonts w:cs="Times New Roman"/>
          <w:b/>
          <w:bCs/>
          <w:spacing w:val="-10"/>
          <w:szCs w:val="28"/>
        </w:rPr>
        <w:t>Муніципальна інфраструктура та послуги;</w:t>
      </w:r>
    </w:p>
    <w:p w14:paraId="1FB713A0" w14:textId="44F61674" w:rsidR="001674FA" w:rsidRPr="008F5142" w:rsidRDefault="001674FA" w:rsidP="000D5302">
      <w:pPr>
        <w:spacing w:after="0"/>
        <w:ind w:firstLine="426"/>
        <w:jc w:val="both"/>
        <w:rPr>
          <w:rFonts w:cs="Times New Roman"/>
          <w:b/>
          <w:szCs w:val="28"/>
        </w:rPr>
      </w:pPr>
      <w:r w:rsidRPr="008F5142">
        <w:rPr>
          <w:rFonts w:cs="Times New Roman"/>
          <w:b/>
          <w:szCs w:val="28"/>
        </w:rPr>
        <w:t>Соціальна сфера;</w:t>
      </w:r>
    </w:p>
    <w:p w14:paraId="2FC83975" w14:textId="3253A989" w:rsidR="001674FA" w:rsidRPr="008F5142" w:rsidRDefault="001674FA" w:rsidP="000D5302">
      <w:pPr>
        <w:spacing w:after="0"/>
        <w:ind w:firstLine="426"/>
        <w:jc w:val="both"/>
        <w:rPr>
          <w:rFonts w:cs="Times New Roman"/>
          <w:b/>
          <w:szCs w:val="28"/>
        </w:rPr>
      </w:pPr>
      <w:r w:rsidRPr="008F5142">
        <w:rPr>
          <w:rFonts w:cs="Times New Roman"/>
          <w:b/>
          <w:szCs w:val="28"/>
        </w:rPr>
        <w:t>Громадська безпека;</w:t>
      </w:r>
    </w:p>
    <w:p w14:paraId="4E9BBAB2" w14:textId="024DCF22" w:rsidR="001674FA" w:rsidRPr="008F5142" w:rsidRDefault="001674FA" w:rsidP="000D5302">
      <w:pPr>
        <w:spacing w:after="0"/>
        <w:ind w:firstLine="426"/>
        <w:jc w:val="both"/>
        <w:rPr>
          <w:rFonts w:cs="Times New Roman"/>
          <w:b/>
          <w:bCs/>
          <w:spacing w:val="-10"/>
          <w:szCs w:val="28"/>
        </w:rPr>
      </w:pPr>
      <w:r w:rsidRPr="008F5142">
        <w:rPr>
          <w:rFonts w:cs="Times New Roman"/>
          <w:b/>
          <w:bCs/>
          <w:spacing w:val="-10"/>
          <w:szCs w:val="28"/>
        </w:rPr>
        <w:t>Освіта і наука;</w:t>
      </w:r>
    </w:p>
    <w:p w14:paraId="7E0FF6BB" w14:textId="6448D63E" w:rsidR="001674FA" w:rsidRPr="008F5142" w:rsidRDefault="001674FA" w:rsidP="000D5302">
      <w:pPr>
        <w:spacing w:after="0"/>
        <w:ind w:firstLine="426"/>
        <w:jc w:val="both"/>
        <w:rPr>
          <w:rFonts w:cs="Times New Roman"/>
          <w:b/>
          <w:bCs/>
          <w:spacing w:val="-10"/>
          <w:szCs w:val="28"/>
        </w:rPr>
      </w:pPr>
      <w:r w:rsidRPr="008F5142">
        <w:rPr>
          <w:rFonts w:cs="Times New Roman"/>
          <w:b/>
          <w:bCs/>
          <w:spacing w:val="-10"/>
          <w:szCs w:val="28"/>
        </w:rPr>
        <w:t>Охорона здоров’я;</w:t>
      </w:r>
    </w:p>
    <w:p w14:paraId="594FFFA8" w14:textId="69567122" w:rsidR="001674FA" w:rsidRPr="008F5142" w:rsidRDefault="001674FA" w:rsidP="000D5302">
      <w:pPr>
        <w:spacing w:after="0"/>
        <w:ind w:firstLine="426"/>
        <w:jc w:val="both"/>
        <w:rPr>
          <w:rFonts w:cs="Times New Roman"/>
          <w:b/>
          <w:szCs w:val="28"/>
        </w:rPr>
      </w:pPr>
      <w:r w:rsidRPr="008F5142">
        <w:rPr>
          <w:rFonts w:cs="Times New Roman"/>
          <w:b/>
          <w:szCs w:val="28"/>
        </w:rPr>
        <w:t>Транспорт;</w:t>
      </w:r>
    </w:p>
    <w:p w14:paraId="343F1B84" w14:textId="61217331" w:rsidR="001674FA" w:rsidRPr="008F5142" w:rsidRDefault="001674FA" w:rsidP="000D5302">
      <w:pPr>
        <w:spacing w:after="0"/>
        <w:ind w:firstLine="426"/>
        <w:jc w:val="both"/>
        <w:rPr>
          <w:rFonts w:cs="Times New Roman"/>
          <w:b/>
          <w:szCs w:val="28"/>
        </w:rPr>
      </w:pPr>
      <w:r w:rsidRPr="008F5142">
        <w:rPr>
          <w:rFonts w:cs="Times New Roman"/>
          <w:b/>
          <w:szCs w:val="28"/>
        </w:rPr>
        <w:t>Енергетика;</w:t>
      </w:r>
    </w:p>
    <w:p w14:paraId="484A8134" w14:textId="78E22274" w:rsidR="001674FA" w:rsidRPr="008F5142" w:rsidRDefault="001674FA" w:rsidP="000D5302">
      <w:pPr>
        <w:spacing w:after="0"/>
        <w:ind w:firstLine="426"/>
        <w:jc w:val="both"/>
        <w:rPr>
          <w:rFonts w:cs="Times New Roman"/>
          <w:b/>
          <w:szCs w:val="28"/>
        </w:rPr>
      </w:pPr>
      <w:r w:rsidRPr="008F5142">
        <w:rPr>
          <w:rFonts w:cs="Times New Roman"/>
          <w:b/>
          <w:szCs w:val="28"/>
        </w:rPr>
        <w:t>Житло;</w:t>
      </w:r>
    </w:p>
    <w:p w14:paraId="1650C749" w14:textId="743505E3" w:rsidR="001674FA" w:rsidRPr="008F5142" w:rsidRDefault="001674F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b/>
          <w:szCs w:val="28"/>
        </w:rPr>
        <w:t>Публічні</w:t>
      </w:r>
      <w:r w:rsidRPr="008F5142">
        <w:rPr>
          <w:rFonts w:cs="Times New Roman"/>
          <w:b/>
          <w:spacing w:val="-3"/>
          <w:szCs w:val="28"/>
        </w:rPr>
        <w:t xml:space="preserve"> </w:t>
      </w:r>
      <w:r w:rsidRPr="008F5142">
        <w:rPr>
          <w:rFonts w:cs="Times New Roman"/>
          <w:b/>
          <w:szCs w:val="28"/>
        </w:rPr>
        <w:t>послуги</w:t>
      </w:r>
      <w:r w:rsidRPr="008F5142">
        <w:rPr>
          <w:rFonts w:cs="Times New Roman"/>
          <w:b/>
          <w:spacing w:val="-9"/>
          <w:szCs w:val="28"/>
        </w:rPr>
        <w:t xml:space="preserve"> </w:t>
      </w:r>
      <w:r w:rsidRPr="008F5142">
        <w:rPr>
          <w:rFonts w:cs="Times New Roman"/>
          <w:b/>
          <w:szCs w:val="28"/>
        </w:rPr>
        <w:t>і</w:t>
      </w:r>
      <w:r w:rsidRPr="008F5142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8F5142">
        <w:rPr>
          <w:rFonts w:cs="Times New Roman"/>
          <w:b/>
          <w:szCs w:val="28"/>
        </w:rPr>
        <w:t>повʼязана</w:t>
      </w:r>
      <w:proofErr w:type="spellEnd"/>
      <w:r w:rsidRPr="008F5142">
        <w:rPr>
          <w:rFonts w:cs="Times New Roman"/>
          <w:b/>
          <w:spacing w:val="-3"/>
          <w:szCs w:val="28"/>
        </w:rPr>
        <w:t xml:space="preserve"> </w:t>
      </w:r>
      <w:r w:rsidRPr="008F5142">
        <w:rPr>
          <w:rFonts w:cs="Times New Roman"/>
          <w:b/>
          <w:szCs w:val="28"/>
        </w:rPr>
        <w:t>з</w:t>
      </w:r>
      <w:r w:rsidRPr="008F5142">
        <w:rPr>
          <w:rFonts w:cs="Times New Roman"/>
          <w:b/>
          <w:spacing w:val="-8"/>
          <w:szCs w:val="28"/>
        </w:rPr>
        <w:t xml:space="preserve"> </w:t>
      </w:r>
      <w:r w:rsidRPr="008F5142">
        <w:rPr>
          <w:rFonts w:cs="Times New Roman"/>
          <w:b/>
          <w:szCs w:val="28"/>
        </w:rPr>
        <w:t>ними</w:t>
      </w:r>
      <w:r w:rsidRPr="008F5142">
        <w:rPr>
          <w:rFonts w:cs="Times New Roman"/>
          <w:b/>
          <w:spacing w:val="-4"/>
          <w:szCs w:val="28"/>
        </w:rPr>
        <w:t xml:space="preserve"> </w:t>
      </w:r>
      <w:proofErr w:type="spellStart"/>
      <w:r w:rsidRPr="008F5142">
        <w:rPr>
          <w:rFonts w:cs="Times New Roman"/>
          <w:b/>
          <w:spacing w:val="-2"/>
          <w:szCs w:val="28"/>
        </w:rPr>
        <w:t>цифровізація</w:t>
      </w:r>
      <w:proofErr w:type="spellEnd"/>
      <w:r w:rsidRPr="008F5142">
        <w:rPr>
          <w:rFonts w:cs="Times New Roman"/>
          <w:b/>
          <w:spacing w:val="-2"/>
          <w:szCs w:val="28"/>
        </w:rPr>
        <w:t>.</w:t>
      </w:r>
    </w:p>
    <w:p w14:paraId="3B075797" w14:textId="23B7FEEB" w:rsidR="0047062B" w:rsidRPr="008F5142" w:rsidRDefault="0047062B" w:rsidP="000D5302">
      <w:pPr>
        <w:spacing w:after="0"/>
        <w:ind w:firstLine="426"/>
        <w:jc w:val="both"/>
        <w:rPr>
          <w:rFonts w:cs="Times New Roman"/>
          <w:szCs w:val="28"/>
        </w:rPr>
      </w:pPr>
    </w:p>
    <w:p w14:paraId="64BB46A6" w14:textId="7F9240DE" w:rsidR="0047062B" w:rsidRPr="008F5142" w:rsidRDefault="0047062B" w:rsidP="00F67A96">
      <w:pPr>
        <w:spacing w:after="0"/>
        <w:jc w:val="both"/>
        <w:rPr>
          <w:rFonts w:cs="Times New Roman"/>
          <w:szCs w:val="28"/>
        </w:rPr>
      </w:pPr>
    </w:p>
    <w:p w14:paraId="0A0A8F39" w14:textId="10D3E025" w:rsidR="0073758A" w:rsidRPr="008F5142" w:rsidRDefault="0073758A" w:rsidP="00F67A96">
      <w:pPr>
        <w:spacing w:after="0"/>
        <w:jc w:val="center"/>
        <w:rPr>
          <w:rFonts w:cs="Times New Roman"/>
          <w:i/>
          <w:iCs/>
          <w:szCs w:val="28"/>
        </w:rPr>
      </w:pPr>
      <w:proofErr w:type="spellStart"/>
      <w:r w:rsidRPr="008F5142">
        <w:rPr>
          <w:rFonts w:cs="Times New Roman"/>
          <w:i/>
          <w:iCs/>
          <w:szCs w:val="28"/>
        </w:rPr>
        <w:t>Підсектори</w:t>
      </w:r>
      <w:proofErr w:type="spellEnd"/>
      <w:r w:rsidRPr="008F5142">
        <w:rPr>
          <w:rFonts w:cs="Times New Roman"/>
          <w:i/>
          <w:iCs/>
          <w:szCs w:val="28"/>
        </w:rPr>
        <w:t xml:space="preserve"> галузей (секторів) для публічного інвестування</w:t>
      </w:r>
    </w:p>
    <w:p w14:paraId="2B4A9C39" w14:textId="77777777" w:rsidR="00C170A5" w:rsidRPr="008F5142" w:rsidRDefault="00C170A5" w:rsidP="00F67A96">
      <w:pPr>
        <w:spacing w:after="0"/>
        <w:jc w:val="center"/>
        <w:rPr>
          <w:rFonts w:cs="Times New Roman"/>
          <w:i/>
          <w:iCs/>
          <w:szCs w:val="28"/>
        </w:rPr>
      </w:pPr>
    </w:p>
    <w:p w14:paraId="5225384D" w14:textId="02B85539" w:rsidR="0073758A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proofErr w:type="spellStart"/>
      <w:r w:rsidRPr="008F5142">
        <w:rPr>
          <w:rFonts w:cs="Times New Roman"/>
          <w:szCs w:val="28"/>
        </w:rPr>
        <w:t>Підсектори</w:t>
      </w:r>
      <w:proofErr w:type="spellEnd"/>
      <w:r w:rsidRPr="008F5142">
        <w:rPr>
          <w:rFonts w:cs="Times New Roman"/>
          <w:szCs w:val="28"/>
        </w:rPr>
        <w:t xml:space="preserve"> галузей (секторів) для публічного інвестування </w:t>
      </w:r>
      <w:r w:rsidR="0047062B" w:rsidRPr="008F5142">
        <w:rPr>
          <w:rFonts w:cs="Times New Roman"/>
          <w:szCs w:val="28"/>
        </w:rPr>
        <w:t>у</w:t>
      </w:r>
      <w:r w:rsidR="00BF6A71" w:rsidRPr="008F5142">
        <w:rPr>
          <w:rFonts w:cs="Times New Roman"/>
          <w:szCs w:val="28"/>
        </w:rPr>
        <w:t xml:space="preserve"> </w:t>
      </w:r>
      <w:r w:rsidR="0047062B" w:rsidRPr="008F5142">
        <w:rPr>
          <w:rFonts w:cs="Times New Roman"/>
          <w:szCs w:val="28"/>
        </w:rPr>
        <w:t xml:space="preserve">Великокучурівській сільській </w:t>
      </w:r>
      <w:r w:rsidR="00BF6A71" w:rsidRPr="008F5142">
        <w:rPr>
          <w:rFonts w:cs="Times New Roman"/>
          <w:szCs w:val="28"/>
        </w:rPr>
        <w:t xml:space="preserve">територіальній громаді </w:t>
      </w:r>
      <w:r w:rsidRPr="008F5142">
        <w:rPr>
          <w:rFonts w:cs="Times New Roman"/>
          <w:szCs w:val="28"/>
        </w:rPr>
        <w:t xml:space="preserve">визначають конкретні сфери діяльності, що потребують фінансування та особливої уваги з боку </w:t>
      </w:r>
      <w:r w:rsidR="00BF6A71" w:rsidRPr="008F5142">
        <w:rPr>
          <w:rFonts w:cs="Times New Roman"/>
          <w:szCs w:val="28"/>
        </w:rPr>
        <w:t>громади</w:t>
      </w:r>
      <w:r w:rsidRPr="008F5142">
        <w:rPr>
          <w:rFonts w:cs="Times New Roman"/>
          <w:szCs w:val="28"/>
        </w:rPr>
        <w:t xml:space="preserve">. </w:t>
      </w:r>
      <w:r w:rsidR="00BF6A71" w:rsidRPr="008F5142">
        <w:rPr>
          <w:rFonts w:cs="Times New Roman"/>
          <w:szCs w:val="28"/>
        </w:rPr>
        <w:t xml:space="preserve">Їх деталізація дозволяє чітко визначити пріоритети розвитку, оптимізувати використання бюджетних коштів і забезпечити ефективну реалізацію середньострокового плану соціально-економічного розвитку </w:t>
      </w:r>
      <w:r w:rsidR="0047062B" w:rsidRPr="008F5142">
        <w:rPr>
          <w:rFonts w:cs="Times New Roman"/>
          <w:szCs w:val="28"/>
        </w:rPr>
        <w:t>Великокучурівської сільської територіальної громади</w:t>
      </w:r>
      <w:r w:rsidRPr="008F5142">
        <w:rPr>
          <w:rFonts w:cs="Times New Roman"/>
          <w:szCs w:val="28"/>
        </w:rPr>
        <w:t xml:space="preserve">. </w:t>
      </w:r>
    </w:p>
    <w:p w14:paraId="538A2963" w14:textId="51A6E87F" w:rsidR="0073758A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У межах кожної пріоритетної галузі (сектора) для публічного інвестування формуються </w:t>
      </w:r>
      <w:proofErr w:type="spellStart"/>
      <w:r w:rsidRPr="008F5142">
        <w:rPr>
          <w:rFonts w:cs="Times New Roman"/>
          <w:szCs w:val="28"/>
        </w:rPr>
        <w:t>підсектори</w:t>
      </w:r>
      <w:proofErr w:type="spellEnd"/>
      <w:r w:rsidRPr="008F5142">
        <w:rPr>
          <w:rFonts w:cs="Times New Roman"/>
          <w:szCs w:val="28"/>
        </w:rPr>
        <w:t xml:space="preserve">, що відображають ключові напрями розвитку, які потребують публічних інвестицій.  </w:t>
      </w:r>
      <w:proofErr w:type="spellStart"/>
      <w:r w:rsidRPr="008F5142">
        <w:rPr>
          <w:rFonts w:cs="Times New Roman"/>
          <w:szCs w:val="28"/>
        </w:rPr>
        <w:t>Підсектори</w:t>
      </w:r>
      <w:proofErr w:type="spellEnd"/>
      <w:r w:rsidRPr="008F5142">
        <w:rPr>
          <w:rFonts w:cs="Times New Roman"/>
          <w:szCs w:val="28"/>
        </w:rPr>
        <w:t xml:space="preserve"> є важливими аналітичними одиницями, які сприяють реалізації стратегі</w:t>
      </w:r>
      <w:r w:rsidR="00B86EA7" w:rsidRPr="008F5142">
        <w:rPr>
          <w:rFonts w:cs="Times New Roman"/>
          <w:szCs w:val="28"/>
        </w:rPr>
        <w:t>ї</w:t>
      </w:r>
      <w:r w:rsidRPr="008F5142">
        <w:rPr>
          <w:rFonts w:cs="Times New Roman"/>
          <w:szCs w:val="28"/>
        </w:rPr>
        <w:t xml:space="preserve">  розвитку </w:t>
      </w:r>
      <w:r w:rsidR="00B86EA7" w:rsidRPr="008F5142">
        <w:rPr>
          <w:rFonts w:cs="Times New Roman"/>
          <w:szCs w:val="28"/>
        </w:rPr>
        <w:t xml:space="preserve">громади </w:t>
      </w:r>
      <w:r w:rsidRPr="008F5142">
        <w:rPr>
          <w:rFonts w:cs="Times New Roman"/>
          <w:szCs w:val="28"/>
        </w:rPr>
        <w:t xml:space="preserve">та забезпечують впровадження інтегрованого підходу до управління публічними інвестиціями. </w:t>
      </w:r>
    </w:p>
    <w:p w14:paraId="7662ACC7" w14:textId="47485DAE" w:rsidR="00B24309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Перелік </w:t>
      </w:r>
      <w:proofErr w:type="spellStart"/>
      <w:r w:rsidRPr="008F5142">
        <w:rPr>
          <w:rFonts w:cs="Times New Roman"/>
          <w:szCs w:val="28"/>
        </w:rPr>
        <w:t>підсекторів</w:t>
      </w:r>
      <w:proofErr w:type="spellEnd"/>
      <w:r w:rsidRPr="008F5142">
        <w:rPr>
          <w:rFonts w:cs="Times New Roman"/>
          <w:szCs w:val="28"/>
        </w:rPr>
        <w:t xml:space="preserve"> галузей (секторів) для публічного інвестування та основних напрямів для публічного інвестування в межах таких </w:t>
      </w:r>
      <w:proofErr w:type="spellStart"/>
      <w:r w:rsidRPr="008F5142">
        <w:rPr>
          <w:rFonts w:cs="Times New Roman"/>
          <w:szCs w:val="28"/>
        </w:rPr>
        <w:t>підсекторів</w:t>
      </w:r>
      <w:proofErr w:type="spellEnd"/>
      <w:r w:rsidRPr="008F5142">
        <w:rPr>
          <w:rFonts w:cs="Times New Roman"/>
          <w:szCs w:val="28"/>
        </w:rPr>
        <w:t xml:space="preserve"> наведено у Додатку</w:t>
      </w:r>
      <w:r w:rsidR="001F10AB" w:rsidRPr="008F5142">
        <w:rPr>
          <w:rFonts w:cs="Times New Roman"/>
          <w:szCs w:val="28"/>
        </w:rPr>
        <w:t xml:space="preserve"> 1</w:t>
      </w:r>
      <w:r w:rsidRPr="008F5142">
        <w:rPr>
          <w:rFonts w:cs="Times New Roman"/>
          <w:szCs w:val="28"/>
        </w:rPr>
        <w:t xml:space="preserve"> до середньострокового плану. </w:t>
      </w:r>
    </w:p>
    <w:p w14:paraId="3E3EBA8C" w14:textId="0BC0D817" w:rsidR="001F10AB" w:rsidRPr="008F5142" w:rsidRDefault="001F10AB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Перелік </w:t>
      </w:r>
      <w:proofErr w:type="spellStart"/>
      <w:r w:rsidRPr="008F5142">
        <w:rPr>
          <w:rFonts w:cs="Times New Roman"/>
          <w:szCs w:val="28"/>
        </w:rPr>
        <w:t>підсекторів</w:t>
      </w:r>
      <w:proofErr w:type="spellEnd"/>
      <w:r w:rsidRPr="008F5142">
        <w:rPr>
          <w:rFonts w:cs="Times New Roman"/>
          <w:szCs w:val="28"/>
        </w:rPr>
        <w:t xml:space="preserve"> галузей (секторів) для публічного інвестування та інших напрямів для публічного інвестування наведено у Додатку 2 до середньострокового плану.</w:t>
      </w:r>
    </w:p>
    <w:p w14:paraId="74CDD5C6" w14:textId="77777777" w:rsidR="00B24309" w:rsidRPr="008F5142" w:rsidRDefault="00B24309" w:rsidP="00F67A96">
      <w:pPr>
        <w:spacing w:after="0"/>
        <w:jc w:val="both"/>
        <w:rPr>
          <w:rFonts w:cs="Times New Roman"/>
          <w:szCs w:val="28"/>
        </w:rPr>
      </w:pPr>
    </w:p>
    <w:p w14:paraId="178F1441" w14:textId="77777777" w:rsidR="0073758A" w:rsidRPr="008F5142" w:rsidRDefault="0073758A" w:rsidP="00F67A96">
      <w:pPr>
        <w:spacing w:after="0"/>
        <w:jc w:val="center"/>
        <w:rPr>
          <w:rFonts w:cs="Times New Roman"/>
          <w:i/>
          <w:iCs/>
          <w:szCs w:val="28"/>
        </w:rPr>
      </w:pPr>
      <w:r w:rsidRPr="008F5142">
        <w:rPr>
          <w:rFonts w:cs="Times New Roman"/>
          <w:i/>
          <w:iCs/>
          <w:szCs w:val="28"/>
        </w:rPr>
        <w:t>Основні напрями публічного інвестування</w:t>
      </w:r>
    </w:p>
    <w:p w14:paraId="6708B6E3" w14:textId="77777777" w:rsidR="0073758A" w:rsidRPr="008F5142" w:rsidRDefault="0073758A" w:rsidP="00F67A96">
      <w:pPr>
        <w:spacing w:after="0"/>
        <w:jc w:val="center"/>
        <w:rPr>
          <w:rFonts w:cs="Times New Roman"/>
          <w:i/>
          <w:iCs/>
          <w:szCs w:val="28"/>
        </w:rPr>
      </w:pPr>
    </w:p>
    <w:p w14:paraId="545D01EC" w14:textId="08833B6F" w:rsidR="0073758A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>Основні напрям</w:t>
      </w:r>
      <w:r w:rsidR="0068487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и публічного інвестування узгоджуються із завданнями Державної стратегії регіонального розвитку України, </w:t>
      </w:r>
      <w:r w:rsidR="009260B9" w:rsidRPr="008F5142">
        <w:rPr>
          <w:rFonts w:cs="Times New Roman"/>
          <w:szCs w:val="28"/>
        </w:rPr>
        <w:t xml:space="preserve">Стратегії розвитку </w:t>
      </w:r>
      <w:r w:rsidR="0047062B" w:rsidRPr="008F5142">
        <w:rPr>
          <w:rFonts w:cs="Times New Roman"/>
          <w:szCs w:val="28"/>
        </w:rPr>
        <w:t>Чернівецької</w:t>
      </w:r>
      <w:r w:rsidR="009260B9" w:rsidRPr="008F5142">
        <w:rPr>
          <w:rFonts w:cs="Times New Roman"/>
          <w:szCs w:val="28"/>
        </w:rPr>
        <w:t xml:space="preserve"> області на період до 2027 року</w:t>
      </w:r>
      <w:r w:rsidR="001F10AB" w:rsidRPr="008F5142">
        <w:rPr>
          <w:rFonts w:cs="Times New Roman"/>
          <w:szCs w:val="28"/>
        </w:rPr>
        <w:t xml:space="preserve">, </w:t>
      </w:r>
      <w:r w:rsidR="009260B9" w:rsidRPr="008F5142">
        <w:rPr>
          <w:rFonts w:cs="Times New Roman"/>
          <w:szCs w:val="28"/>
        </w:rPr>
        <w:t xml:space="preserve">Стратегії розвитку </w:t>
      </w:r>
      <w:r w:rsidR="0047062B" w:rsidRPr="008F5142">
        <w:rPr>
          <w:rFonts w:cs="Times New Roman"/>
          <w:szCs w:val="28"/>
        </w:rPr>
        <w:t>Великокучурівської сільської територіальної громади</w:t>
      </w:r>
      <w:r w:rsidR="009260B9" w:rsidRPr="008F5142">
        <w:rPr>
          <w:rFonts w:cs="Times New Roman"/>
          <w:szCs w:val="28"/>
        </w:rPr>
        <w:t xml:space="preserve"> на період до 2027 року</w:t>
      </w:r>
      <w:r w:rsidR="0026527C" w:rsidRPr="008F5142">
        <w:rPr>
          <w:rFonts w:cs="Times New Roman"/>
          <w:szCs w:val="28"/>
        </w:rPr>
        <w:t xml:space="preserve"> </w:t>
      </w:r>
      <w:r w:rsidRPr="008F5142">
        <w:rPr>
          <w:rFonts w:cs="Times New Roman"/>
          <w:szCs w:val="28"/>
        </w:rPr>
        <w:t>у розрізі сфер державної політики, регіонів і територій</w:t>
      </w:r>
      <w:r w:rsidR="007B0780" w:rsidRPr="008F5142">
        <w:rPr>
          <w:rFonts w:cs="Times New Roman"/>
          <w:szCs w:val="28"/>
        </w:rPr>
        <w:t>, які</w:t>
      </w:r>
      <w:r w:rsidRPr="008F5142">
        <w:rPr>
          <w:rFonts w:cs="Times New Roman"/>
          <w:szCs w:val="28"/>
        </w:rPr>
        <w:t xml:space="preserve"> мають найвищий </w:t>
      </w:r>
      <w:r w:rsidRPr="008F5142">
        <w:rPr>
          <w:rFonts w:cs="Times New Roman"/>
          <w:szCs w:val="28"/>
        </w:rPr>
        <w:lastRenderedPageBreak/>
        <w:t>рівень пріоритетності серед інших напрям</w:t>
      </w:r>
      <w:r w:rsidR="0068487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ів відповідної галузі (сектора) для отримання фінансування. </w:t>
      </w:r>
    </w:p>
    <w:p w14:paraId="53039E4C" w14:textId="09C94532" w:rsidR="00D9389B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>Формування основних напрям</w:t>
      </w:r>
      <w:r w:rsidR="00583D1F" w:rsidRPr="008F5142">
        <w:rPr>
          <w:rFonts w:cs="Times New Roman"/>
          <w:szCs w:val="28"/>
        </w:rPr>
        <w:t>кі</w:t>
      </w:r>
      <w:r w:rsidRPr="008F5142">
        <w:rPr>
          <w:rFonts w:cs="Times New Roman"/>
          <w:szCs w:val="28"/>
        </w:rPr>
        <w:t xml:space="preserve">в публічного інвестування здійснювалось </w:t>
      </w:r>
      <w:r w:rsidR="0047062B" w:rsidRPr="008F5142">
        <w:rPr>
          <w:rFonts w:cs="Times New Roman"/>
          <w:szCs w:val="28"/>
        </w:rPr>
        <w:t>Великокучурівсько</w:t>
      </w:r>
      <w:r w:rsidR="008F5142" w:rsidRPr="008F5142">
        <w:rPr>
          <w:rFonts w:cs="Times New Roman"/>
          <w:szCs w:val="28"/>
        </w:rPr>
        <w:t>ю</w:t>
      </w:r>
      <w:r w:rsidR="0047062B" w:rsidRPr="008F5142">
        <w:rPr>
          <w:rFonts w:cs="Times New Roman"/>
          <w:szCs w:val="28"/>
        </w:rPr>
        <w:t xml:space="preserve"> сільсько</w:t>
      </w:r>
      <w:r w:rsidR="001F10AB" w:rsidRPr="008F5142">
        <w:rPr>
          <w:rFonts w:cs="Times New Roman"/>
          <w:szCs w:val="28"/>
        </w:rPr>
        <w:t>ю</w:t>
      </w:r>
      <w:r w:rsidR="0047062B" w:rsidRPr="008F5142">
        <w:rPr>
          <w:rFonts w:cs="Times New Roman"/>
          <w:szCs w:val="28"/>
        </w:rPr>
        <w:t xml:space="preserve"> рад</w:t>
      </w:r>
      <w:r w:rsidR="001F10AB" w:rsidRPr="008F5142">
        <w:rPr>
          <w:rFonts w:cs="Times New Roman"/>
          <w:szCs w:val="28"/>
        </w:rPr>
        <w:t>ою</w:t>
      </w:r>
      <w:r w:rsidRPr="008F5142">
        <w:rPr>
          <w:rFonts w:cs="Times New Roman"/>
          <w:szCs w:val="28"/>
        </w:rPr>
        <w:t xml:space="preserve"> на </w:t>
      </w:r>
      <w:r w:rsidR="00D9389B" w:rsidRPr="008F5142">
        <w:rPr>
          <w:rFonts w:cs="Times New Roman"/>
          <w:szCs w:val="28"/>
        </w:rPr>
        <w:t>підставі</w:t>
      </w:r>
      <w:r w:rsidRPr="008F5142">
        <w:rPr>
          <w:rFonts w:cs="Times New Roman"/>
          <w:szCs w:val="28"/>
        </w:rPr>
        <w:t xml:space="preserve"> пропозицій </w:t>
      </w:r>
      <w:r w:rsidR="00B24309" w:rsidRPr="008F5142">
        <w:rPr>
          <w:rFonts w:cs="Times New Roman"/>
          <w:szCs w:val="28"/>
        </w:rPr>
        <w:t>відділ</w:t>
      </w:r>
      <w:r w:rsidR="00D9389B" w:rsidRPr="008F5142">
        <w:rPr>
          <w:rFonts w:cs="Times New Roman"/>
          <w:szCs w:val="28"/>
        </w:rPr>
        <w:t>і</w:t>
      </w:r>
      <w:r w:rsidR="00B24309" w:rsidRPr="008F5142">
        <w:rPr>
          <w:rFonts w:cs="Times New Roman"/>
          <w:szCs w:val="28"/>
        </w:rPr>
        <w:t xml:space="preserve">в, управлінь </w:t>
      </w:r>
      <w:r w:rsidR="0047062B" w:rsidRPr="008F5142">
        <w:rPr>
          <w:rFonts w:cs="Times New Roman"/>
          <w:szCs w:val="28"/>
        </w:rPr>
        <w:t>Великокучурівської сільської ради</w:t>
      </w:r>
      <w:r w:rsidR="00B24309" w:rsidRPr="008F5142">
        <w:rPr>
          <w:rFonts w:cs="Times New Roman"/>
          <w:szCs w:val="28"/>
        </w:rPr>
        <w:t xml:space="preserve"> та її апарату</w:t>
      </w:r>
      <w:r w:rsidRPr="008F5142">
        <w:rPr>
          <w:rFonts w:cs="Times New Roman"/>
          <w:szCs w:val="28"/>
        </w:rPr>
        <w:t xml:space="preserve"> відповідальних за галузі (сектори) для публічного інвестування,</w:t>
      </w:r>
      <w:r w:rsidR="00D9389B" w:rsidRPr="008F5142">
        <w:rPr>
          <w:rFonts w:cs="Times New Roman"/>
          <w:szCs w:val="28"/>
        </w:rPr>
        <w:t xml:space="preserve"> та </w:t>
      </w:r>
      <w:r w:rsidRPr="008F5142">
        <w:rPr>
          <w:rFonts w:cs="Times New Roman"/>
          <w:szCs w:val="28"/>
        </w:rPr>
        <w:t xml:space="preserve"> з урахуванням завдань, визначених Державною стратегією регіонального розвитку України (як </w:t>
      </w:r>
      <w:proofErr w:type="spellStart"/>
      <w:r w:rsidRPr="008F5142">
        <w:rPr>
          <w:rFonts w:cs="Times New Roman"/>
          <w:szCs w:val="28"/>
        </w:rPr>
        <w:t>кроссекторальною</w:t>
      </w:r>
      <w:proofErr w:type="spellEnd"/>
      <w:r w:rsidRPr="008F5142">
        <w:rPr>
          <w:rFonts w:cs="Times New Roman"/>
          <w:szCs w:val="28"/>
        </w:rPr>
        <w:t xml:space="preserve"> стратегією), </w:t>
      </w:r>
      <w:r w:rsidR="00D9389B" w:rsidRPr="008F5142">
        <w:rPr>
          <w:rFonts w:cs="Times New Roman"/>
          <w:szCs w:val="28"/>
        </w:rPr>
        <w:t>Стратегі</w:t>
      </w:r>
      <w:r w:rsidR="0068487D" w:rsidRPr="008F5142">
        <w:rPr>
          <w:rFonts w:cs="Times New Roman"/>
          <w:szCs w:val="28"/>
        </w:rPr>
        <w:t>єю</w:t>
      </w:r>
      <w:r w:rsidR="00D9389B" w:rsidRPr="008F5142">
        <w:rPr>
          <w:rFonts w:cs="Times New Roman"/>
          <w:szCs w:val="28"/>
        </w:rPr>
        <w:t xml:space="preserve"> розвитку </w:t>
      </w:r>
      <w:r w:rsidR="0047062B" w:rsidRPr="008F5142">
        <w:rPr>
          <w:rFonts w:cs="Times New Roman"/>
          <w:szCs w:val="28"/>
        </w:rPr>
        <w:t xml:space="preserve">Чернівецької </w:t>
      </w:r>
      <w:r w:rsidR="00D9389B" w:rsidRPr="008F5142">
        <w:rPr>
          <w:rFonts w:cs="Times New Roman"/>
          <w:szCs w:val="28"/>
        </w:rPr>
        <w:t>області на період до 2027 року, Стратегі</w:t>
      </w:r>
      <w:r w:rsidR="0068487D" w:rsidRPr="008F5142">
        <w:rPr>
          <w:rFonts w:cs="Times New Roman"/>
          <w:szCs w:val="28"/>
        </w:rPr>
        <w:t>єю</w:t>
      </w:r>
      <w:r w:rsidR="00D9389B" w:rsidRPr="008F5142">
        <w:rPr>
          <w:rFonts w:cs="Times New Roman"/>
          <w:szCs w:val="28"/>
        </w:rPr>
        <w:t xml:space="preserve"> розвитку </w:t>
      </w:r>
      <w:r w:rsidR="0047062B" w:rsidRPr="008F5142">
        <w:rPr>
          <w:rFonts w:cs="Times New Roman"/>
          <w:szCs w:val="28"/>
        </w:rPr>
        <w:t>Великокучурівської сільської територіальної громади</w:t>
      </w:r>
      <w:r w:rsidR="00D9389B" w:rsidRPr="008F5142">
        <w:rPr>
          <w:rFonts w:cs="Times New Roman"/>
          <w:szCs w:val="28"/>
        </w:rPr>
        <w:t xml:space="preserve"> на період до 2027 року </w:t>
      </w:r>
      <w:r w:rsidRPr="008F5142">
        <w:rPr>
          <w:rFonts w:cs="Times New Roman"/>
          <w:szCs w:val="28"/>
        </w:rPr>
        <w:t xml:space="preserve">а також з </w:t>
      </w:r>
      <w:r w:rsidR="00D9389B" w:rsidRPr="008F5142">
        <w:rPr>
          <w:rFonts w:cs="Times New Roman"/>
          <w:szCs w:val="28"/>
        </w:rPr>
        <w:t xml:space="preserve">урахуванням наявності діючих </w:t>
      </w:r>
      <w:proofErr w:type="spellStart"/>
      <w:r w:rsidR="00D9389B" w:rsidRPr="008F5142">
        <w:rPr>
          <w:rFonts w:cs="Times New Roman"/>
          <w:szCs w:val="28"/>
        </w:rPr>
        <w:t>проєктів</w:t>
      </w:r>
      <w:proofErr w:type="spellEnd"/>
      <w:r w:rsidR="00D9389B" w:rsidRPr="008F5142">
        <w:rPr>
          <w:rFonts w:cs="Times New Roman"/>
          <w:szCs w:val="28"/>
        </w:rPr>
        <w:t xml:space="preserve"> та програм за відповідними напрям</w:t>
      </w:r>
      <w:r w:rsidR="0068487D" w:rsidRPr="008F5142">
        <w:rPr>
          <w:rFonts w:cs="Times New Roman"/>
          <w:szCs w:val="28"/>
        </w:rPr>
        <w:t>к</w:t>
      </w:r>
      <w:r w:rsidR="00D9389B" w:rsidRPr="008F5142">
        <w:rPr>
          <w:rFonts w:cs="Times New Roman"/>
          <w:szCs w:val="28"/>
        </w:rPr>
        <w:t xml:space="preserve">ами. </w:t>
      </w:r>
    </w:p>
    <w:p w14:paraId="102E7504" w14:textId="77777777" w:rsidR="0094218F" w:rsidRPr="008F5142" w:rsidRDefault="0094218F" w:rsidP="00F67A96">
      <w:pPr>
        <w:spacing w:after="0"/>
        <w:jc w:val="center"/>
        <w:rPr>
          <w:rFonts w:cs="Times New Roman"/>
          <w:szCs w:val="28"/>
        </w:rPr>
      </w:pPr>
    </w:p>
    <w:p w14:paraId="3DBC9451" w14:textId="557F500A" w:rsidR="0073758A" w:rsidRPr="008F5142" w:rsidRDefault="0073758A" w:rsidP="00F67A96">
      <w:pPr>
        <w:spacing w:after="0"/>
        <w:jc w:val="center"/>
        <w:rPr>
          <w:rFonts w:cs="Times New Roman"/>
          <w:i/>
          <w:iCs/>
          <w:szCs w:val="28"/>
        </w:rPr>
      </w:pPr>
      <w:r w:rsidRPr="008F5142">
        <w:rPr>
          <w:rFonts w:cs="Times New Roman"/>
          <w:i/>
          <w:iCs/>
          <w:szCs w:val="28"/>
        </w:rPr>
        <w:t>Фінансова структура публічних інвестицій</w:t>
      </w:r>
    </w:p>
    <w:p w14:paraId="0692BE6C" w14:textId="77777777" w:rsidR="0073758A" w:rsidRPr="008F5142" w:rsidRDefault="0073758A" w:rsidP="00F67A96">
      <w:pPr>
        <w:spacing w:after="0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 </w:t>
      </w:r>
    </w:p>
    <w:p w14:paraId="2DFCE96F" w14:textId="16B6A51F" w:rsidR="00790143" w:rsidRPr="008F5142" w:rsidRDefault="0073758A" w:rsidP="000D5302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>Орієнтовний граничний сукупний обсяг публічних інвестицій на 2026</w:t>
      </w:r>
      <w:r w:rsidR="00B24309" w:rsidRPr="008F5142">
        <w:rPr>
          <w:rFonts w:cs="Times New Roman"/>
          <w:szCs w:val="28"/>
        </w:rPr>
        <w:t>-</w:t>
      </w:r>
      <w:r w:rsidRPr="008F5142">
        <w:rPr>
          <w:rFonts w:cs="Times New Roman"/>
          <w:szCs w:val="28"/>
        </w:rPr>
        <w:t xml:space="preserve">2028 роки в розрізі джерел фінансового забезпечення та за роками становить: </w:t>
      </w:r>
    </w:p>
    <w:p w14:paraId="7F05C76A" w14:textId="456DB3BA" w:rsidR="00B24309" w:rsidRPr="008F5142" w:rsidRDefault="001F10E4" w:rsidP="00F67A96">
      <w:pPr>
        <w:spacing w:after="0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Pr="008F5142">
        <w:rPr>
          <w:rFonts w:cs="Times New Roman"/>
          <w:szCs w:val="28"/>
        </w:rPr>
        <w:tab/>
      </w:r>
      <w:r w:rsidR="00FB02CC" w:rsidRPr="008F5142">
        <w:rPr>
          <w:rFonts w:cs="Times New Roman"/>
          <w:szCs w:val="28"/>
        </w:rPr>
        <w:t xml:space="preserve">        </w:t>
      </w:r>
      <w:r w:rsidR="00851D1C" w:rsidRPr="008F5142">
        <w:rPr>
          <w:rFonts w:cs="Times New Roman"/>
          <w:szCs w:val="28"/>
        </w:rPr>
        <w:t xml:space="preserve">    </w:t>
      </w:r>
      <w:r w:rsidR="00FB02CC" w:rsidRPr="008F5142">
        <w:rPr>
          <w:rFonts w:cs="Times New Roman"/>
          <w:szCs w:val="28"/>
        </w:rPr>
        <w:t xml:space="preserve">   </w:t>
      </w:r>
      <w:r w:rsidRPr="008F5142">
        <w:rPr>
          <w:rFonts w:cs="Times New Roman"/>
          <w:szCs w:val="28"/>
        </w:rPr>
        <w:t>тис. грн.</w:t>
      </w:r>
    </w:p>
    <w:tbl>
      <w:tblPr>
        <w:tblStyle w:val="a4"/>
        <w:tblW w:w="9205" w:type="dxa"/>
        <w:jc w:val="center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417"/>
        <w:gridCol w:w="2264"/>
      </w:tblGrid>
      <w:tr w:rsidR="006B5E1D" w:rsidRPr="008F5142" w14:paraId="3F83429C" w14:textId="77777777" w:rsidTr="000D5302">
        <w:trPr>
          <w:jc w:val="center"/>
        </w:trPr>
        <w:tc>
          <w:tcPr>
            <w:tcW w:w="2689" w:type="dxa"/>
            <w:vAlign w:val="center"/>
          </w:tcPr>
          <w:p w14:paraId="1BC03A3A" w14:textId="37E7C926" w:rsidR="006B5E1D" w:rsidRPr="008F5142" w:rsidRDefault="006B5E1D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Показник</w:t>
            </w:r>
          </w:p>
        </w:tc>
        <w:tc>
          <w:tcPr>
            <w:tcW w:w="1417" w:type="dxa"/>
            <w:vAlign w:val="center"/>
          </w:tcPr>
          <w:p w14:paraId="38867B58" w14:textId="77777777" w:rsidR="006B5E1D" w:rsidRPr="008F5142" w:rsidRDefault="006B5E1D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2026 рік (прогноз)</w:t>
            </w:r>
          </w:p>
        </w:tc>
        <w:tc>
          <w:tcPr>
            <w:tcW w:w="1418" w:type="dxa"/>
            <w:vAlign w:val="center"/>
          </w:tcPr>
          <w:p w14:paraId="1A36A242" w14:textId="77777777" w:rsidR="006B5E1D" w:rsidRPr="008F5142" w:rsidRDefault="006B5E1D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2027 рік (прогноз)</w:t>
            </w:r>
          </w:p>
        </w:tc>
        <w:tc>
          <w:tcPr>
            <w:tcW w:w="1417" w:type="dxa"/>
            <w:vAlign w:val="center"/>
          </w:tcPr>
          <w:p w14:paraId="3CFB75CC" w14:textId="77777777" w:rsidR="006B5E1D" w:rsidRPr="008F5142" w:rsidRDefault="006B5E1D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2028 рік (прогноз)</w:t>
            </w:r>
          </w:p>
        </w:tc>
        <w:tc>
          <w:tcPr>
            <w:tcW w:w="2264" w:type="dxa"/>
            <w:vAlign w:val="center"/>
          </w:tcPr>
          <w:p w14:paraId="0B5E61E5" w14:textId="77777777" w:rsidR="000D5302" w:rsidRPr="008F5142" w:rsidRDefault="006B5E1D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 xml:space="preserve">Всього </w:t>
            </w:r>
          </w:p>
          <w:p w14:paraId="15E2F951" w14:textId="3212A6C1" w:rsidR="006B5E1D" w:rsidRPr="008F5142" w:rsidRDefault="006B5E1D" w:rsidP="008F5142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2026</w:t>
            </w:r>
            <w:r w:rsidR="008F5142">
              <w:rPr>
                <w:rFonts w:cs="Times New Roman"/>
                <w:b/>
                <w:szCs w:val="28"/>
              </w:rPr>
              <w:t>-</w:t>
            </w:r>
            <w:r w:rsidRPr="008F5142">
              <w:rPr>
                <w:rFonts w:cs="Times New Roman"/>
                <w:b/>
                <w:szCs w:val="28"/>
              </w:rPr>
              <w:t>2028 роки</w:t>
            </w:r>
          </w:p>
        </w:tc>
      </w:tr>
      <w:tr w:rsidR="00F83466" w:rsidRPr="008F5142" w14:paraId="7249EE85" w14:textId="77777777" w:rsidTr="000D5302">
        <w:trPr>
          <w:jc w:val="center"/>
        </w:trPr>
        <w:tc>
          <w:tcPr>
            <w:tcW w:w="2689" w:type="dxa"/>
          </w:tcPr>
          <w:p w14:paraId="299F3EA1" w14:textId="0FC5EEF7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 xml:space="preserve">Орієнтовний граничний сукупний обсяг публічних інвестицій, у </w:t>
            </w:r>
            <w:proofErr w:type="spellStart"/>
            <w:r w:rsidRPr="008F5142">
              <w:rPr>
                <w:rFonts w:cs="Times New Roman"/>
                <w:szCs w:val="28"/>
              </w:rPr>
              <w:t>т.ч</w:t>
            </w:r>
            <w:proofErr w:type="spellEnd"/>
            <w:r w:rsidRPr="008F5142">
              <w:rPr>
                <w:rFonts w:cs="Times New Roman"/>
                <w:szCs w:val="28"/>
              </w:rPr>
              <w:t>. за рахунок:</w:t>
            </w:r>
          </w:p>
        </w:tc>
        <w:tc>
          <w:tcPr>
            <w:tcW w:w="1417" w:type="dxa"/>
            <w:vAlign w:val="center"/>
          </w:tcPr>
          <w:p w14:paraId="5D3265CD" w14:textId="233EB73D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10 070,3</w:t>
            </w:r>
          </w:p>
        </w:tc>
        <w:tc>
          <w:tcPr>
            <w:tcW w:w="1418" w:type="dxa"/>
            <w:vAlign w:val="center"/>
          </w:tcPr>
          <w:p w14:paraId="717855F7" w14:textId="380865AB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12 475,8</w:t>
            </w:r>
          </w:p>
        </w:tc>
        <w:tc>
          <w:tcPr>
            <w:tcW w:w="1417" w:type="dxa"/>
            <w:vAlign w:val="center"/>
          </w:tcPr>
          <w:p w14:paraId="3086E589" w14:textId="3531280A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15 615,0</w:t>
            </w:r>
          </w:p>
        </w:tc>
        <w:tc>
          <w:tcPr>
            <w:tcW w:w="2264" w:type="dxa"/>
            <w:vAlign w:val="center"/>
          </w:tcPr>
          <w:p w14:paraId="42207589" w14:textId="39D9D615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38 161,1</w:t>
            </w:r>
          </w:p>
        </w:tc>
      </w:tr>
      <w:tr w:rsidR="00F83466" w:rsidRPr="008F5142" w14:paraId="60BBF95A" w14:textId="77777777" w:rsidTr="000D5302">
        <w:trPr>
          <w:jc w:val="center"/>
        </w:trPr>
        <w:tc>
          <w:tcPr>
            <w:tcW w:w="2689" w:type="dxa"/>
          </w:tcPr>
          <w:p w14:paraId="195057C9" w14:textId="0DCEF6D6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коштів місцевого бюджету, у тому числі:</w:t>
            </w:r>
          </w:p>
        </w:tc>
        <w:tc>
          <w:tcPr>
            <w:tcW w:w="1417" w:type="dxa"/>
            <w:vAlign w:val="center"/>
          </w:tcPr>
          <w:p w14:paraId="3A446A0D" w14:textId="21B47AE0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10 070,3</w:t>
            </w:r>
          </w:p>
        </w:tc>
        <w:tc>
          <w:tcPr>
            <w:tcW w:w="1418" w:type="dxa"/>
            <w:vAlign w:val="center"/>
          </w:tcPr>
          <w:p w14:paraId="6DA538C1" w14:textId="23DA96A1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12 475,8</w:t>
            </w:r>
          </w:p>
        </w:tc>
        <w:tc>
          <w:tcPr>
            <w:tcW w:w="1417" w:type="dxa"/>
            <w:vAlign w:val="center"/>
          </w:tcPr>
          <w:p w14:paraId="767F419D" w14:textId="13D15B42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15 615,0</w:t>
            </w:r>
          </w:p>
        </w:tc>
        <w:tc>
          <w:tcPr>
            <w:tcW w:w="2264" w:type="dxa"/>
            <w:vAlign w:val="center"/>
          </w:tcPr>
          <w:p w14:paraId="0B052DD5" w14:textId="61A6B25D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38 161,1</w:t>
            </w:r>
          </w:p>
        </w:tc>
      </w:tr>
      <w:tr w:rsidR="00F83466" w:rsidRPr="008F5142" w14:paraId="3DF62FB9" w14:textId="77777777" w:rsidTr="000D5302">
        <w:trPr>
          <w:jc w:val="center"/>
        </w:trPr>
        <w:tc>
          <w:tcPr>
            <w:tcW w:w="2689" w:type="dxa"/>
          </w:tcPr>
          <w:p w14:paraId="2659DBA5" w14:textId="4ADA9771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8F5142">
              <w:rPr>
                <w:rFonts w:cs="Times New Roman"/>
                <w:szCs w:val="28"/>
              </w:rPr>
              <w:t>співфінансування</w:t>
            </w:r>
            <w:proofErr w:type="spellEnd"/>
            <w:r w:rsidRPr="008F5142">
              <w:rPr>
                <w:rFonts w:cs="Times New Roman"/>
                <w:szCs w:val="28"/>
              </w:rPr>
              <w:t xml:space="preserve"> заходів щодо підготовки та реалізації публічних інвестиційних проектів та програм публічних інвестицій</w:t>
            </w:r>
          </w:p>
        </w:tc>
        <w:tc>
          <w:tcPr>
            <w:tcW w:w="1417" w:type="dxa"/>
            <w:vAlign w:val="center"/>
          </w:tcPr>
          <w:p w14:paraId="604C1CA2" w14:textId="53158D40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14:paraId="62F36EEE" w14:textId="7CD8A690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7" w:type="dxa"/>
            <w:vAlign w:val="center"/>
          </w:tcPr>
          <w:p w14:paraId="2FF398DF" w14:textId="1E7AEC1C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2264" w:type="dxa"/>
            <w:vAlign w:val="center"/>
          </w:tcPr>
          <w:p w14:paraId="2F3C78E2" w14:textId="6CC0A325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</w:tr>
      <w:tr w:rsidR="00F83466" w:rsidRPr="008F5142" w14:paraId="0DBBB826" w14:textId="77777777" w:rsidTr="000D5302">
        <w:trPr>
          <w:jc w:val="center"/>
        </w:trPr>
        <w:tc>
          <w:tcPr>
            <w:tcW w:w="2689" w:type="dxa"/>
          </w:tcPr>
          <w:p w14:paraId="289199D6" w14:textId="65B4E3D0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міжбюджетних трансфертів з інших місцевих бюджетів</w:t>
            </w:r>
          </w:p>
        </w:tc>
        <w:tc>
          <w:tcPr>
            <w:tcW w:w="1417" w:type="dxa"/>
            <w:vAlign w:val="center"/>
          </w:tcPr>
          <w:p w14:paraId="74C7611C" w14:textId="353FAC64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14:paraId="1FE55C1F" w14:textId="66C54C2C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7" w:type="dxa"/>
            <w:vAlign w:val="center"/>
          </w:tcPr>
          <w:p w14:paraId="3D0BC8EF" w14:textId="3A0817A4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2264" w:type="dxa"/>
            <w:vAlign w:val="center"/>
          </w:tcPr>
          <w:p w14:paraId="08285118" w14:textId="637FB861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</w:tr>
      <w:tr w:rsidR="00F83466" w:rsidRPr="008F5142" w14:paraId="13435CE0" w14:textId="77777777" w:rsidTr="000D5302">
        <w:trPr>
          <w:jc w:val="center"/>
        </w:trPr>
        <w:tc>
          <w:tcPr>
            <w:tcW w:w="2689" w:type="dxa"/>
          </w:tcPr>
          <w:p w14:paraId="32EBC06B" w14:textId="3AE28AE3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міжбюджетних трансфертів з інших місцевих бюджетів</w:t>
            </w:r>
          </w:p>
        </w:tc>
        <w:tc>
          <w:tcPr>
            <w:tcW w:w="1417" w:type="dxa"/>
            <w:vAlign w:val="center"/>
          </w:tcPr>
          <w:p w14:paraId="19418EEF" w14:textId="35D15E38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14:paraId="031513EF" w14:textId="3C186349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7" w:type="dxa"/>
            <w:vAlign w:val="center"/>
          </w:tcPr>
          <w:p w14:paraId="5AAA78A3" w14:textId="0EA5B24D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2264" w:type="dxa"/>
            <w:vAlign w:val="center"/>
          </w:tcPr>
          <w:p w14:paraId="58E2E3A0" w14:textId="05B5F218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</w:tr>
      <w:tr w:rsidR="00F83466" w:rsidRPr="008F5142" w14:paraId="60C48C3E" w14:textId="77777777" w:rsidTr="000D5302">
        <w:trPr>
          <w:jc w:val="center"/>
        </w:trPr>
        <w:tc>
          <w:tcPr>
            <w:tcW w:w="2689" w:type="dxa"/>
          </w:tcPr>
          <w:p w14:paraId="759446A5" w14:textId="1C9ED052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місцевих запозичень</w:t>
            </w:r>
          </w:p>
        </w:tc>
        <w:tc>
          <w:tcPr>
            <w:tcW w:w="1417" w:type="dxa"/>
            <w:vAlign w:val="center"/>
          </w:tcPr>
          <w:p w14:paraId="546714A9" w14:textId="30152616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14:paraId="119086D1" w14:textId="3662E9A4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7" w:type="dxa"/>
            <w:vAlign w:val="center"/>
          </w:tcPr>
          <w:p w14:paraId="7090B738" w14:textId="0BAA15A5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2264" w:type="dxa"/>
            <w:vAlign w:val="center"/>
          </w:tcPr>
          <w:p w14:paraId="7AD1E17E" w14:textId="170CFEFC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</w:tr>
      <w:tr w:rsidR="00F83466" w:rsidRPr="008F5142" w14:paraId="46364AF4" w14:textId="77777777" w:rsidTr="000D5302">
        <w:trPr>
          <w:jc w:val="center"/>
        </w:trPr>
        <w:tc>
          <w:tcPr>
            <w:tcW w:w="2689" w:type="dxa"/>
          </w:tcPr>
          <w:p w14:paraId="6F450EE5" w14:textId="0A0CB80A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інших джерел</w:t>
            </w:r>
          </w:p>
        </w:tc>
        <w:tc>
          <w:tcPr>
            <w:tcW w:w="1417" w:type="dxa"/>
            <w:vAlign w:val="center"/>
          </w:tcPr>
          <w:p w14:paraId="4759685E" w14:textId="689ECB2F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8" w:type="dxa"/>
            <w:vAlign w:val="center"/>
          </w:tcPr>
          <w:p w14:paraId="4C05BDAE" w14:textId="2EE5A869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1417" w:type="dxa"/>
            <w:vAlign w:val="center"/>
          </w:tcPr>
          <w:p w14:paraId="134AACC2" w14:textId="3B7A91EC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  <w:tc>
          <w:tcPr>
            <w:tcW w:w="2264" w:type="dxa"/>
            <w:vAlign w:val="center"/>
          </w:tcPr>
          <w:p w14:paraId="32D23B36" w14:textId="683CD30A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–</w:t>
            </w:r>
          </w:p>
        </w:tc>
      </w:tr>
    </w:tbl>
    <w:p w14:paraId="00C1C80C" w14:textId="77777777" w:rsidR="00B24309" w:rsidRPr="008F5142" w:rsidRDefault="00B24309" w:rsidP="00F67A96">
      <w:pPr>
        <w:spacing w:after="0"/>
        <w:jc w:val="both"/>
        <w:rPr>
          <w:rFonts w:cs="Times New Roman"/>
          <w:szCs w:val="28"/>
        </w:rPr>
      </w:pPr>
    </w:p>
    <w:p w14:paraId="775F7B3E" w14:textId="3FC1B1C6" w:rsidR="0073758A" w:rsidRPr="008F5142" w:rsidRDefault="006B5E1D" w:rsidP="00934B79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lastRenderedPageBreak/>
        <w:t>Розподіл орієнтовного граничного сукупного</w:t>
      </w:r>
      <w:r w:rsidR="00934B79" w:rsidRPr="008F5142">
        <w:rPr>
          <w:rFonts w:cs="Times New Roman"/>
          <w:szCs w:val="28"/>
        </w:rPr>
        <w:t xml:space="preserve"> обсягу публічних інвестицій на</w:t>
      </w:r>
      <w:r w:rsidR="00B9386A" w:rsidRPr="008F5142">
        <w:rPr>
          <w:rFonts w:cs="Times New Roman"/>
          <w:szCs w:val="28"/>
        </w:rPr>
        <w:t xml:space="preserve"> </w:t>
      </w:r>
      <w:r w:rsidRPr="008F5142">
        <w:rPr>
          <w:rFonts w:cs="Times New Roman"/>
          <w:szCs w:val="28"/>
        </w:rPr>
        <w:t>2026</w:t>
      </w:r>
      <w:r w:rsidR="00B9386A" w:rsidRPr="008F5142">
        <w:rPr>
          <w:rFonts w:cs="Times New Roman"/>
          <w:szCs w:val="28"/>
        </w:rPr>
        <w:t>-</w:t>
      </w:r>
      <w:r w:rsidRPr="008F5142">
        <w:rPr>
          <w:rFonts w:cs="Times New Roman"/>
          <w:szCs w:val="28"/>
        </w:rPr>
        <w:t xml:space="preserve">2028 роки на сектори (галузі) для публічного інвестування в межах доведеного </w:t>
      </w:r>
      <w:r w:rsidR="009B088A" w:rsidRPr="008F5142">
        <w:rPr>
          <w:rFonts w:cs="Times New Roman"/>
          <w:szCs w:val="28"/>
        </w:rPr>
        <w:t xml:space="preserve">фінансовим управлінням </w:t>
      </w:r>
      <w:r w:rsidR="0047062B" w:rsidRPr="008F5142">
        <w:rPr>
          <w:rFonts w:cs="Times New Roman"/>
          <w:szCs w:val="28"/>
        </w:rPr>
        <w:t>Великокучурівської сільської ради</w:t>
      </w:r>
      <w:r w:rsidRPr="008F5142">
        <w:rPr>
          <w:rFonts w:cs="Times New Roman"/>
          <w:szCs w:val="28"/>
        </w:rPr>
        <w:t xml:space="preserve"> орієнтовного граничного сукупного обсягу публічних інвестицій на середньостроковий період має таку структуру: </w:t>
      </w:r>
    </w:p>
    <w:p w14:paraId="327C1E48" w14:textId="77777777" w:rsidR="00851D1C" w:rsidRPr="008F5142" w:rsidRDefault="00851D1C" w:rsidP="00F67A96">
      <w:pPr>
        <w:spacing w:after="0"/>
        <w:jc w:val="both"/>
        <w:rPr>
          <w:rFonts w:cs="Times New Roman"/>
          <w:szCs w:val="28"/>
        </w:rPr>
      </w:pPr>
    </w:p>
    <w:p w14:paraId="2507FFB9" w14:textId="784FA00F" w:rsidR="005A524B" w:rsidRPr="008F5142" w:rsidRDefault="00851D1C" w:rsidP="00F67A96">
      <w:pPr>
        <w:spacing w:after="0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                                                                                                                       т</w:t>
      </w:r>
      <w:r w:rsidR="0073758A" w:rsidRPr="008F5142">
        <w:rPr>
          <w:rFonts w:cs="Times New Roman"/>
          <w:szCs w:val="28"/>
        </w:rPr>
        <w:t xml:space="preserve">ис. грн. 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701"/>
        <w:gridCol w:w="2127"/>
      </w:tblGrid>
      <w:tr w:rsidR="005A524B" w:rsidRPr="008F5142" w14:paraId="77D6F014" w14:textId="77777777" w:rsidTr="00433DBB">
        <w:tc>
          <w:tcPr>
            <w:tcW w:w="2263" w:type="dxa"/>
          </w:tcPr>
          <w:p w14:paraId="3EEA1BF9" w14:textId="77777777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Галузь (сектор)</w:t>
            </w:r>
          </w:p>
        </w:tc>
        <w:tc>
          <w:tcPr>
            <w:tcW w:w="1701" w:type="dxa"/>
          </w:tcPr>
          <w:p w14:paraId="363FE90A" w14:textId="77777777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Граничний</w:t>
            </w:r>
          </w:p>
          <w:p w14:paraId="4CDBE658" w14:textId="77777777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розподіл на</w:t>
            </w:r>
          </w:p>
          <w:p w14:paraId="1E247E16" w14:textId="2D5FED4D" w:rsidR="005A524B" w:rsidRPr="008F5142" w:rsidRDefault="00237451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2</w:t>
            </w:r>
            <w:r w:rsidR="005A524B" w:rsidRPr="008F5142">
              <w:rPr>
                <w:rFonts w:cs="Times New Roman"/>
                <w:b/>
                <w:szCs w:val="28"/>
              </w:rPr>
              <w:t>026 рік</w:t>
            </w:r>
          </w:p>
        </w:tc>
        <w:tc>
          <w:tcPr>
            <w:tcW w:w="1701" w:type="dxa"/>
          </w:tcPr>
          <w:p w14:paraId="7905DAAB" w14:textId="77777777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Граничний</w:t>
            </w:r>
          </w:p>
          <w:p w14:paraId="70A2D9AA" w14:textId="77777777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розподіл на</w:t>
            </w:r>
          </w:p>
          <w:p w14:paraId="3CD76046" w14:textId="3C51723E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2027 рік</w:t>
            </w:r>
          </w:p>
        </w:tc>
        <w:tc>
          <w:tcPr>
            <w:tcW w:w="1701" w:type="dxa"/>
          </w:tcPr>
          <w:p w14:paraId="4EE695B7" w14:textId="668A4490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Граничний</w:t>
            </w:r>
            <w:r w:rsidR="00B9386A" w:rsidRPr="008F5142">
              <w:rPr>
                <w:rFonts w:cs="Times New Roman"/>
                <w:b/>
                <w:szCs w:val="28"/>
              </w:rPr>
              <w:t xml:space="preserve"> </w:t>
            </w:r>
            <w:r w:rsidRPr="008F5142">
              <w:rPr>
                <w:rFonts w:cs="Times New Roman"/>
                <w:b/>
                <w:szCs w:val="28"/>
              </w:rPr>
              <w:t>розподіл на</w:t>
            </w:r>
          </w:p>
          <w:p w14:paraId="4CB4ABC3" w14:textId="1B988F1D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2028 рік</w:t>
            </w:r>
          </w:p>
        </w:tc>
        <w:tc>
          <w:tcPr>
            <w:tcW w:w="2127" w:type="dxa"/>
          </w:tcPr>
          <w:p w14:paraId="4A2E40D0" w14:textId="77777777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Граничний</w:t>
            </w:r>
          </w:p>
          <w:p w14:paraId="6B7957C2" w14:textId="77777777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розподіл на</w:t>
            </w:r>
          </w:p>
          <w:p w14:paraId="29289268" w14:textId="6CBC9ED0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середньо</w:t>
            </w:r>
            <w:r w:rsidR="00433DBB" w:rsidRPr="008F5142">
              <w:rPr>
                <w:rFonts w:cs="Times New Roman"/>
                <w:b/>
                <w:szCs w:val="28"/>
              </w:rPr>
              <w:t>-</w:t>
            </w:r>
            <w:r w:rsidRPr="008F5142">
              <w:rPr>
                <w:rFonts w:cs="Times New Roman"/>
                <w:b/>
                <w:szCs w:val="28"/>
              </w:rPr>
              <w:t>строковий</w:t>
            </w:r>
          </w:p>
          <w:p w14:paraId="5DB4B029" w14:textId="2A313EA3" w:rsidR="005A524B" w:rsidRPr="008F5142" w:rsidRDefault="005A524B" w:rsidP="00F67A96">
            <w:pPr>
              <w:jc w:val="center"/>
              <w:rPr>
                <w:rFonts w:cs="Times New Roman"/>
                <w:b/>
                <w:szCs w:val="28"/>
              </w:rPr>
            </w:pPr>
            <w:r w:rsidRPr="008F5142">
              <w:rPr>
                <w:rFonts w:cs="Times New Roman"/>
                <w:b/>
                <w:szCs w:val="28"/>
              </w:rPr>
              <w:t>період</w:t>
            </w:r>
          </w:p>
        </w:tc>
      </w:tr>
      <w:tr w:rsidR="00F83466" w:rsidRPr="008F5142" w14:paraId="38590A20" w14:textId="77777777" w:rsidTr="00433DBB">
        <w:tc>
          <w:tcPr>
            <w:tcW w:w="2263" w:type="dxa"/>
          </w:tcPr>
          <w:p w14:paraId="5AC9B456" w14:textId="52D08F03" w:rsidR="00F83466" w:rsidRPr="008F5142" w:rsidRDefault="00F83466" w:rsidP="00F67A96">
            <w:pPr>
              <w:jc w:val="both"/>
              <w:rPr>
                <w:rFonts w:cs="Times New Roman"/>
                <w:spacing w:val="-10"/>
                <w:szCs w:val="28"/>
              </w:rPr>
            </w:pPr>
            <w:r w:rsidRPr="008F5142">
              <w:rPr>
                <w:rFonts w:cs="Times New Roman"/>
                <w:spacing w:val="-10"/>
                <w:szCs w:val="28"/>
              </w:rPr>
              <w:t>Муніципальна інфраструктура та послуги</w:t>
            </w:r>
          </w:p>
        </w:tc>
        <w:tc>
          <w:tcPr>
            <w:tcW w:w="1701" w:type="dxa"/>
          </w:tcPr>
          <w:p w14:paraId="05F2FE88" w14:textId="77777777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2 100,0</w:t>
            </w:r>
          </w:p>
          <w:p w14:paraId="07183817" w14:textId="055E1908" w:rsidR="001A0B98" w:rsidRPr="008F5142" w:rsidRDefault="001A0B98" w:rsidP="00F67A9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472C6C99" w14:textId="4756D0A5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4 000,0</w:t>
            </w:r>
          </w:p>
        </w:tc>
        <w:tc>
          <w:tcPr>
            <w:tcW w:w="1701" w:type="dxa"/>
          </w:tcPr>
          <w:p w14:paraId="0E4F03CD" w14:textId="688F11DF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2 641,1</w:t>
            </w:r>
          </w:p>
        </w:tc>
        <w:tc>
          <w:tcPr>
            <w:tcW w:w="2127" w:type="dxa"/>
          </w:tcPr>
          <w:p w14:paraId="08517743" w14:textId="53AD803C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8 741,1</w:t>
            </w:r>
          </w:p>
        </w:tc>
      </w:tr>
      <w:tr w:rsidR="00F83466" w:rsidRPr="008F5142" w14:paraId="51AE8B61" w14:textId="77777777" w:rsidTr="00433DBB">
        <w:tc>
          <w:tcPr>
            <w:tcW w:w="2263" w:type="dxa"/>
          </w:tcPr>
          <w:p w14:paraId="4357EF72" w14:textId="03A4DFD7" w:rsidR="00F83466" w:rsidRPr="008F5142" w:rsidRDefault="00F83466" w:rsidP="00F67A96">
            <w:pPr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Соціальна сфера</w:t>
            </w:r>
          </w:p>
        </w:tc>
        <w:tc>
          <w:tcPr>
            <w:tcW w:w="1701" w:type="dxa"/>
          </w:tcPr>
          <w:p w14:paraId="1F89B106" w14:textId="421D7109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1 000,0</w:t>
            </w:r>
          </w:p>
        </w:tc>
        <w:tc>
          <w:tcPr>
            <w:tcW w:w="1701" w:type="dxa"/>
          </w:tcPr>
          <w:p w14:paraId="0058F280" w14:textId="7E864E0B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1 350,0</w:t>
            </w:r>
          </w:p>
        </w:tc>
        <w:tc>
          <w:tcPr>
            <w:tcW w:w="1701" w:type="dxa"/>
          </w:tcPr>
          <w:p w14:paraId="6F5BB844" w14:textId="016CEBCB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2 150,0</w:t>
            </w:r>
          </w:p>
        </w:tc>
        <w:tc>
          <w:tcPr>
            <w:tcW w:w="2127" w:type="dxa"/>
          </w:tcPr>
          <w:p w14:paraId="2CB90982" w14:textId="4A9E7E85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4 500,0</w:t>
            </w:r>
          </w:p>
        </w:tc>
      </w:tr>
      <w:tr w:rsidR="00F83466" w:rsidRPr="008F5142" w14:paraId="3C4F6677" w14:textId="77777777" w:rsidTr="00433DBB">
        <w:tc>
          <w:tcPr>
            <w:tcW w:w="2263" w:type="dxa"/>
          </w:tcPr>
          <w:p w14:paraId="719A5A42" w14:textId="7FAFC6A4" w:rsidR="00F83466" w:rsidRPr="008F5142" w:rsidRDefault="00F83466" w:rsidP="00F67A96">
            <w:pPr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Громадська безпека</w:t>
            </w:r>
          </w:p>
        </w:tc>
        <w:tc>
          <w:tcPr>
            <w:tcW w:w="1701" w:type="dxa"/>
          </w:tcPr>
          <w:p w14:paraId="49858997" w14:textId="3D68A1DD" w:rsidR="00F83466" w:rsidRPr="008F5142" w:rsidRDefault="00F83466" w:rsidP="00433DBB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1701" w:type="dxa"/>
          </w:tcPr>
          <w:p w14:paraId="22FC4A30" w14:textId="72166FA7" w:rsidR="00F83466" w:rsidRPr="008F5142" w:rsidRDefault="00F83466" w:rsidP="00433DBB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1 200,0</w:t>
            </w:r>
          </w:p>
        </w:tc>
        <w:tc>
          <w:tcPr>
            <w:tcW w:w="1701" w:type="dxa"/>
          </w:tcPr>
          <w:p w14:paraId="43B6CF3B" w14:textId="61C647BC" w:rsidR="00F83466" w:rsidRPr="008F5142" w:rsidRDefault="00F83466" w:rsidP="00433DBB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2127" w:type="dxa"/>
          </w:tcPr>
          <w:p w14:paraId="5738E253" w14:textId="0EBAF10F" w:rsidR="00F83466" w:rsidRPr="008F5142" w:rsidRDefault="00F83466" w:rsidP="00433DBB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1 200,0</w:t>
            </w:r>
          </w:p>
        </w:tc>
      </w:tr>
      <w:tr w:rsidR="00F83466" w:rsidRPr="008F5142" w14:paraId="5DFFC5A1" w14:textId="77777777" w:rsidTr="00433DBB">
        <w:tc>
          <w:tcPr>
            <w:tcW w:w="2263" w:type="dxa"/>
          </w:tcPr>
          <w:p w14:paraId="3025E932" w14:textId="56E1CC4F" w:rsidR="00F83466" w:rsidRPr="008F5142" w:rsidRDefault="00F83466" w:rsidP="00F67A96">
            <w:pPr>
              <w:jc w:val="both"/>
              <w:rPr>
                <w:rFonts w:cs="Times New Roman"/>
                <w:spacing w:val="-10"/>
                <w:szCs w:val="28"/>
              </w:rPr>
            </w:pPr>
            <w:r w:rsidRPr="008F5142">
              <w:rPr>
                <w:rFonts w:cs="Times New Roman"/>
                <w:spacing w:val="-10"/>
                <w:szCs w:val="28"/>
              </w:rPr>
              <w:t>Освіта і наука</w:t>
            </w:r>
          </w:p>
        </w:tc>
        <w:tc>
          <w:tcPr>
            <w:tcW w:w="1701" w:type="dxa"/>
          </w:tcPr>
          <w:p w14:paraId="396FFEA7" w14:textId="34BE864B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4 320,0</w:t>
            </w:r>
          </w:p>
        </w:tc>
        <w:tc>
          <w:tcPr>
            <w:tcW w:w="1701" w:type="dxa"/>
          </w:tcPr>
          <w:p w14:paraId="18891E31" w14:textId="0C32CDC8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4 450,0</w:t>
            </w:r>
          </w:p>
        </w:tc>
        <w:tc>
          <w:tcPr>
            <w:tcW w:w="1701" w:type="dxa"/>
          </w:tcPr>
          <w:p w14:paraId="5F580941" w14:textId="140D1FAA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5 100,0</w:t>
            </w:r>
          </w:p>
        </w:tc>
        <w:tc>
          <w:tcPr>
            <w:tcW w:w="2127" w:type="dxa"/>
          </w:tcPr>
          <w:p w14:paraId="4F67D914" w14:textId="56848477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13 920,0</w:t>
            </w:r>
          </w:p>
        </w:tc>
      </w:tr>
      <w:tr w:rsidR="00F83466" w:rsidRPr="008F5142" w14:paraId="06BBA963" w14:textId="77777777" w:rsidTr="00433DBB">
        <w:tc>
          <w:tcPr>
            <w:tcW w:w="2263" w:type="dxa"/>
          </w:tcPr>
          <w:p w14:paraId="384DAADF" w14:textId="40434C15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pacing w:val="-10"/>
                <w:szCs w:val="28"/>
              </w:rPr>
              <w:t>Охорона здоров’я</w:t>
            </w:r>
          </w:p>
        </w:tc>
        <w:tc>
          <w:tcPr>
            <w:tcW w:w="1701" w:type="dxa"/>
          </w:tcPr>
          <w:p w14:paraId="16A110BE" w14:textId="34DA9C8D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150,3</w:t>
            </w:r>
          </w:p>
        </w:tc>
        <w:tc>
          <w:tcPr>
            <w:tcW w:w="1701" w:type="dxa"/>
          </w:tcPr>
          <w:p w14:paraId="3C0C19CC" w14:textId="41B4A676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75,8</w:t>
            </w:r>
          </w:p>
        </w:tc>
        <w:tc>
          <w:tcPr>
            <w:tcW w:w="1701" w:type="dxa"/>
          </w:tcPr>
          <w:p w14:paraId="3746799B" w14:textId="4A62E385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1 973,9</w:t>
            </w:r>
          </w:p>
        </w:tc>
        <w:tc>
          <w:tcPr>
            <w:tcW w:w="2127" w:type="dxa"/>
          </w:tcPr>
          <w:p w14:paraId="25B408A0" w14:textId="4EBF394F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2 200,0</w:t>
            </w:r>
          </w:p>
        </w:tc>
      </w:tr>
      <w:tr w:rsidR="00F83466" w:rsidRPr="008F5142" w14:paraId="1C1CCCEF" w14:textId="77777777" w:rsidTr="00433DBB">
        <w:tc>
          <w:tcPr>
            <w:tcW w:w="2263" w:type="dxa"/>
          </w:tcPr>
          <w:p w14:paraId="685DE479" w14:textId="29BDA51E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Транспорт</w:t>
            </w:r>
          </w:p>
        </w:tc>
        <w:tc>
          <w:tcPr>
            <w:tcW w:w="1701" w:type="dxa"/>
          </w:tcPr>
          <w:p w14:paraId="7512E7EC" w14:textId="19067D4B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1 700,0</w:t>
            </w:r>
          </w:p>
        </w:tc>
        <w:tc>
          <w:tcPr>
            <w:tcW w:w="1701" w:type="dxa"/>
          </w:tcPr>
          <w:p w14:paraId="71582D23" w14:textId="290167CF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700,0</w:t>
            </w:r>
          </w:p>
        </w:tc>
        <w:tc>
          <w:tcPr>
            <w:tcW w:w="1701" w:type="dxa"/>
          </w:tcPr>
          <w:p w14:paraId="5EC880D6" w14:textId="35F84791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2 100,0</w:t>
            </w:r>
          </w:p>
        </w:tc>
        <w:tc>
          <w:tcPr>
            <w:tcW w:w="2127" w:type="dxa"/>
          </w:tcPr>
          <w:p w14:paraId="4D038BF3" w14:textId="10DE5793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4 500,0</w:t>
            </w:r>
          </w:p>
        </w:tc>
      </w:tr>
      <w:tr w:rsidR="00F83466" w:rsidRPr="008F5142" w14:paraId="0B5ECA6A" w14:textId="77777777" w:rsidTr="00433DBB">
        <w:tc>
          <w:tcPr>
            <w:tcW w:w="2263" w:type="dxa"/>
          </w:tcPr>
          <w:p w14:paraId="17EEB6A2" w14:textId="6B744098" w:rsidR="00F83466" w:rsidRPr="008F5142" w:rsidRDefault="00F83466" w:rsidP="00F67A96">
            <w:pPr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Енергетика</w:t>
            </w:r>
          </w:p>
        </w:tc>
        <w:tc>
          <w:tcPr>
            <w:tcW w:w="1701" w:type="dxa"/>
          </w:tcPr>
          <w:p w14:paraId="3BE1151B" w14:textId="3CD26A56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750,0</w:t>
            </w:r>
          </w:p>
        </w:tc>
        <w:tc>
          <w:tcPr>
            <w:tcW w:w="1701" w:type="dxa"/>
          </w:tcPr>
          <w:p w14:paraId="44F385C0" w14:textId="6F46271A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700,0</w:t>
            </w:r>
          </w:p>
        </w:tc>
        <w:tc>
          <w:tcPr>
            <w:tcW w:w="1701" w:type="dxa"/>
          </w:tcPr>
          <w:p w14:paraId="4D5EE187" w14:textId="715703AF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50,0</w:t>
            </w:r>
          </w:p>
        </w:tc>
        <w:tc>
          <w:tcPr>
            <w:tcW w:w="2127" w:type="dxa"/>
          </w:tcPr>
          <w:p w14:paraId="4BFEDC85" w14:textId="32353880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1 500,0</w:t>
            </w:r>
          </w:p>
        </w:tc>
      </w:tr>
      <w:tr w:rsidR="00F83466" w:rsidRPr="008F5142" w14:paraId="1A63A4D2" w14:textId="77777777" w:rsidTr="00433DBB">
        <w:tc>
          <w:tcPr>
            <w:tcW w:w="2263" w:type="dxa"/>
          </w:tcPr>
          <w:p w14:paraId="3092975E" w14:textId="3607849C" w:rsidR="00F83466" w:rsidRPr="008F5142" w:rsidRDefault="00F83466" w:rsidP="00F67A96">
            <w:pPr>
              <w:jc w:val="both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Житло</w:t>
            </w:r>
          </w:p>
        </w:tc>
        <w:tc>
          <w:tcPr>
            <w:tcW w:w="1701" w:type="dxa"/>
          </w:tcPr>
          <w:p w14:paraId="02C5D0E0" w14:textId="3EC55DF1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1701" w:type="dxa"/>
          </w:tcPr>
          <w:p w14:paraId="79EAC36D" w14:textId="34B1BF6B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1701" w:type="dxa"/>
          </w:tcPr>
          <w:p w14:paraId="3E582EF0" w14:textId="22092FAF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1 000,0</w:t>
            </w:r>
          </w:p>
        </w:tc>
        <w:tc>
          <w:tcPr>
            <w:tcW w:w="2127" w:type="dxa"/>
          </w:tcPr>
          <w:p w14:paraId="580D8993" w14:textId="55770ECF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1 000,0</w:t>
            </w:r>
          </w:p>
        </w:tc>
      </w:tr>
      <w:tr w:rsidR="00F83466" w:rsidRPr="008F5142" w14:paraId="2D577243" w14:textId="77777777" w:rsidTr="00433DBB">
        <w:tc>
          <w:tcPr>
            <w:tcW w:w="2263" w:type="dxa"/>
          </w:tcPr>
          <w:p w14:paraId="39350392" w14:textId="59771B8E" w:rsidR="00F83466" w:rsidRPr="008F5142" w:rsidRDefault="00F83466" w:rsidP="00F67A96">
            <w:pPr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Публічні</w:t>
            </w:r>
            <w:r w:rsidRPr="008F5142">
              <w:rPr>
                <w:rFonts w:cs="Times New Roman"/>
                <w:spacing w:val="-3"/>
                <w:szCs w:val="28"/>
              </w:rPr>
              <w:t xml:space="preserve"> </w:t>
            </w:r>
            <w:r w:rsidRPr="008F5142">
              <w:rPr>
                <w:rFonts w:cs="Times New Roman"/>
                <w:szCs w:val="28"/>
              </w:rPr>
              <w:t>послуги</w:t>
            </w:r>
            <w:r w:rsidRPr="008F5142">
              <w:rPr>
                <w:rFonts w:cs="Times New Roman"/>
                <w:spacing w:val="-9"/>
                <w:szCs w:val="28"/>
              </w:rPr>
              <w:t xml:space="preserve"> </w:t>
            </w:r>
            <w:r w:rsidRPr="008F5142">
              <w:rPr>
                <w:rFonts w:cs="Times New Roman"/>
                <w:szCs w:val="28"/>
              </w:rPr>
              <w:t>і</w:t>
            </w:r>
            <w:r w:rsidRPr="008F5142">
              <w:rPr>
                <w:rFonts w:cs="Times New Roman"/>
                <w:spacing w:val="-4"/>
                <w:szCs w:val="28"/>
              </w:rPr>
              <w:t xml:space="preserve"> </w:t>
            </w:r>
            <w:proofErr w:type="spellStart"/>
            <w:r w:rsidRPr="008F5142">
              <w:rPr>
                <w:rFonts w:cs="Times New Roman"/>
                <w:szCs w:val="28"/>
              </w:rPr>
              <w:t>повʼязана</w:t>
            </w:r>
            <w:proofErr w:type="spellEnd"/>
            <w:r w:rsidRPr="008F5142">
              <w:rPr>
                <w:rFonts w:cs="Times New Roman"/>
                <w:spacing w:val="-3"/>
                <w:szCs w:val="28"/>
              </w:rPr>
              <w:t xml:space="preserve"> </w:t>
            </w:r>
            <w:r w:rsidRPr="008F5142">
              <w:rPr>
                <w:rFonts w:cs="Times New Roman"/>
                <w:szCs w:val="28"/>
              </w:rPr>
              <w:t>з</w:t>
            </w:r>
            <w:r w:rsidRPr="008F5142">
              <w:rPr>
                <w:rFonts w:cs="Times New Roman"/>
                <w:spacing w:val="-8"/>
                <w:szCs w:val="28"/>
              </w:rPr>
              <w:t xml:space="preserve"> </w:t>
            </w:r>
            <w:r w:rsidRPr="008F5142">
              <w:rPr>
                <w:rFonts w:cs="Times New Roman"/>
                <w:szCs w:val="28"/>
              </w:rPr>
              <w:t>ними</w:t>
            </w:r>
            <w:r w:rsidRPr="008F5142">
              <w:rPr>
                <w:rFonts w:cs="Times New Roman"/>
                <w:spacing w:val="-4"/>
                <w:szCs w:val="28"/>
              </w:rPr>
              <w:t xml:space="preserve"> </w:t>
            </w:r>
            <w:proofErr w:type="spellStart"/>
            <w:r w:rsidRPr="008F5142">
              <w:rPr>
                <w:rFonts w:cs="Times New Roman"/>
                <w:spacing w:val="-2"/>
                <w:szCs w:val="28"/>
              </w:rPr>
              <w:t>цифровізація</w:t>
            </w:r>
            <w:proofErr w:type="spellEnd"/>
          </w:p>
          <w:p w14:paraId="7C5A58AD" w14:textId="43AD984D" w:rsidR="00F83466" w:rsidRPr="008F5142" w:rsidRDefault="00F83466" w:rsidP="00F67A96">
            <w:pPr>
              <w:rPr>
                <w:rFonts w:cs="Times New Roman"/>
                <w:szCs w:val="28"/>
              </w:rPr>
            </w:pPr>
          </w:p>
        </w:tc>
        <w:tc>
          <w:tcPr>
            <w:tcW w:w="1701" w:type="dxa"/>
          </w:tcPr>
          <w:p w14:paraId="3108D996" w14:textId="53800AEB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1701" w:type="dxa"/>
          </w:tcPr>
          <w:p w14:paraId="3B902955" w14:textId="722FAC8A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1701" w:type="dxa"/>
          </w:tcPr>
          <w:p w14:paraId="248E738E" w14:textId="29FB1BCD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600,0</w:t>
            </w:r>
          </w:p>
        </w:tc>
        <w:tc>
          <w:tcPr>
            <w:tcW w:w="2127" w:type="dxa"/>
          </w:tcPr>
          <w:p w14:paraId="07F3C19E" w14:textId="21665015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600,0</w:t>
            </w:r>
          </w:p>
        </w:tc>
      </w:tr>
      <w:tr w:rsidR="00F83466" w:rsidRPr="008F5142" w14:paraId="7E4E0E06" w14:textId="77777777" w:rsidTr="00433DBB">
        <w:tc>
          <w:tcPr>
            <w:tcW w:w="2263" w:type="dxa"/>
          </w:tcPr>
          <w:p w14:paraId="4E87EDCB" w14:textId="7B35B915" w:rsidR="00F83466" w:rsidRPr="008F5142" w:rsidRDefault="00F83466" w:rsidP="00F67A96">
            <w:pPr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Інші (резерв)</w:t>
            </w:r>
          </w:p>
        </w:tc>
        <w:tc>
          <w:tcPr>
            <w:tcW w:w="1701" w:type="dxa"/>
          </w:tcPr>
          <w:p w14:paraId="4FBA61CE" w14:textId="6D1AE97A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1701" w:type="dxa"/>
          </w:tcPr>
          <w:p w14:paraId="3C470C9B" w14:textId="3C7BE1D6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1701" w:type="dxa"/>
          </w:tcPr>
          <w:p w14:paraId="0CBB57F3" w14:textId="77939399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  <w:tc>
          <w:tcPr>
            <w:tcW w:w="2127" w:type="dxa"/>
          </w:tcPr>
          <w:p w14:paraId="0A29BD41" w14:textId="73925202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0</w:t>
            </w:r>
          </w:p>
        </w:tc>
      </w:tr>
      <w:tr w:rsidR="00F83466" w:rsidRPr="008F5142" w14:paraId="1450F848" w14:textId="77777777" w:rsidTr="00433DBB">
        <w:tc>
          <w:tcPr>
            <w:tcW w:w="2263" w:type="dxa"/>
          </w:tcPr>
          <w:p w14:paraId="1E6FEC95" w14:textId="21B4551A" w:rsidR="00F83466" w:rsidRPr="008F5142" w:rsidRDefault="00F83466" w:rsidP="00F67A96">
            <w:pPr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ВСЬОГО</w:t>
            </w:r>
          </w:p>
        </w:tc>
        <w:tc>
          <w:tcPr>
            <w:tcW w:w="1701" w:type="dxa"/>
          </w:tcPr>
          <w:p w14:paraId="46D3CF98" w14:textId="4F6119A0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10 070,3</w:t>
            </w:r>
          </w:p>
        </w:tc>
        <w:tc>
          <w:tcPr>
            <w:tcW w:w="1701" w:type="dxa"/>
          </w:tcPr>
          <w:p w14:paraId="46CFCE4A" w14:textId="5B20F58D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12 475,8</w:t>
            </w:r>
          </w:p>
        </w:tc>
        <w:tc>
          <w:tcPr>
            <w:tcW w:w="1701" w:type="dxa"/>
          </w:tcPr>
          <w:p w14:paraId="2D29BF15" w14:textId="1A7907AE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15 615,0</w:t>
            </w:r>
          </w:p>
        </w:tc>
        <w:tc>
          <w:tcPr>
            <w:tcW w:w="2127" w:type="dxa"/>
          </w:tcPr>
          <w:p w14:paraId="35944612" w14:textId="30284F71" w:rsidR="00F83466" w:rsidRPr="008F5142" w:rsidRDefault="00F83466" w:rsidP="00F67A96">
            <w:pPr>
              <w:jc w:val="center"/>
              <w:rPr>
                <w:rFonts w:cs="Times New Roman"/>
                <w:szCs w:val="28"/>
              </w:rPr>
            </w:pPr>
            <w:r w:rsidRPr="008F5142">
              <w:rPr>
                <w:rFonts w:cs="Times New Roman"/>
                <w:szCs w:val="28"/>
              </w:rPr>
              <w:t>38 161,1</w:t>
            </w:r>
          </w:p>
        </w:tc>
      </w:tr>
    </w:tbl>
    <w:p w14:paraId="35EE2B19" w14:textId="77777777" w:rsidR="005A524B" w:rsidRPr="008F5142" w:rsidRDefault="005A524B" w:rsidP="00F67A96">
      <w:pPr>
        <w:spacing w:after="0"/>
        <w:jc w:val="both"/>
        <w:rPr>
          <w:rFonts w:cs="Times New Roman"/>
          <w:szCs w:val="28"/>
        </w:rPr>
      </w:pPr>
    </w:p>
    <w:p w14:paraId="0CF821D2" w14:textId="1093F5FC" w:rsidR="0073758A" w:rsidRDefault="0073758A" w:rsidP="00F67A96">
      <w:pPr>
        <w:spacing w:after="0"/>
        <w:jc w:val="center"/>
        <w:rPr>
          <w:rFonts w:cs="Times New Roman"/>
          <w:b/>
          <w:bCs/>
          <w:szCs w:val="28"/>
        </w:rPr>
      </w:pPr>
      <w:r w:rsidRPr="008F5142">
        <w:rPr>
          <w:rFonts w:cs="Times New Roman"/>
          <w:b/>
          <w:bCs/>
          <w:szCs w:val="28"/>
        </w:rPr>
        <w:t>Підсумки та перспективи</w:t>
      </w:r>
    </w:p>
    <w:p w14:paraId="17507D0C" w14:textId="77777777" w:rsidR="008F5142" w:rsidRPr="008F5142" w:rsidRDefault="008F5142" w:rsidP="00F67A96">
      <w:pPr>
        <w:spacing w:after="0"/>
        <w:jc w:val="center"/>
        <w:rPr>
          <w:rFonts w:cs="Times New Roman"/>
          <w:b/>
          <w:bCs/>
          <w:sz w:val="16"/>
          <w:szCs w:val="16"/>
        </w:rPr>
      </w:pPr>
    </w:p>
    <w:p w14:paraId="26363C06" w14:textId="76733071" w:rsidR="0073758A" w:rsidRPr="008F5142" w:rsidRDefault="0073758A" w:rsidP="00433DBB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Середньостроковий план є документом </w:t>
      </w:r>
      <w:r w:rsidR="00D1644D" w:rsidRPr="008F5142">
        <w:rPr>
          <w:rFonts w:cs="Times New Roman"/>
          <w:szCs w:val="28"/>
        </w:rPr>
        <w:t>місцевого</w:t>
      </w:r>
      <w:r w:rsidRPr="008F5142">
        <w:rPr>
          <w:rFonts w:cs="Times New Roman"/>
          <w:szCs w:val="28"/>
        </w:rPr>
        <w:t xml:space="preserve"> рівня, що формує основу для якісно нового підходу до управління публічними інвестиціями в </w:t>
      </w:r>
      <w:r w:rsidR="0047062B" w:rsidRPr="008F5142">
        <w:rPr>
          <w:rFonts w:cs="Times New Roman"/>
          <w:szCs w:val="28"/>
        </w:rPr>
        <w:t>Великокучурівській сільській</w:t>
      </w:r>
      <w:r w:rsidR="00D1644D" w:rsidRPr="008F5142">
        <w:rPr>
          <w:rFonts w:cs="Times New Roman"/>
          <w:szCs w:val="28"/>
        </w:rPr>
        <w:t xml:space="preserve"> територіальній громаді.</w:t>
      </w:r>
      <w:r w:rsidRPr="008F5142">
        <w:rPr>
          <w:rFonts w:cs="Times New Roman"/>
          <w:szCs w:val="28"/>
        </w:rPr>
        <w:t xml:space="preserve"> </w:t>
      </w:r>
    </w:p>
    <w:p w14:paraId="09A977A4" w14:textId="031BA72E" w:rsidR="00D1644D" w:rsidRPr="008F5142" w:rsidRDefault="0073758A" w:rsidP="00433DBB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Визначення наскрізних стратегічних цілей, узгодження з наявними стратегічними документами, продовження та завершення розпочатих </w:t>
      </w:r>
      <w:proofErr w:type="spellStart"/>
      <w:r w:rsidRPr="008F5142">
        <w:rPr>
          <w:rFonts w:cs="Times New Roman"/>
          <w:szCs w:val="28"/>
        </w:rPr>
        <w:t>проєктів</w:t>
      </w:r>
      <w:proofErr w:type="spellEnd"/>
      <w:r w:rsidRPr="008F5142">
        <w:rPr>
          <w:rFonts w:cs="Times New Roman"/>
          <w:szCs w:val="28"/>
        </w:rPr>
        <w:t xml:space="preserve"> і програм, а також закріплення пріоритетних галузей (секторів) і основних напрям</w:t>
      </w:r>
      <w:r w:rsidR="0048553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ів публічного інвестування забезпечують спрямування ресурсів на реалізацію ключових пріоритетів розвитку </w:t>
      </w:r>
      <w:r w:rsidR="00D1644D" w:rsidRPr="008F5142">
        <w:rPr>
          <w:rFonts w:cs="Times New Roman"/>
          <w:szCs w:val="28"/>
        </w:rPr>
        <w:t>громади</w:t>
      </w:r>
      <w:r w:rsidRPr="008F5142">
        <w:rPr>
          <w:rFonts w:cs="Times New Roman"/>
          <w:szCs w:val="28"/>
        </w:rPr>
        <w:t>.</w:t>
      </w:r>
    </w:p>
    <w:p w14:paraId="455F90AA" w14:textId="77777777" w:rsidR="0073758A" w:rsidRPr="008F5142" w:rsidRDefault="0073758A" w:rsidP="00433DBB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Це сприятиме ефективному використанню публічних інвестицій, а також створить чітке розуміння пріоритетних сфер, що потребують підтримки у середньостроковому періоді. </w:t>
      </w:r>
    </w:p>
    <w:p w14:paraId="7E3DAB89" w14:textId="56E94B34" w:rsidR="0073758A" w:rsidRPr="008F5142" w:rsidRDefault="0073758A" w:rsidP="00433DBB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lastRenderedPageBreak/>
        <w:t>Визначення напрям</w:t>
      </w:r>
      <w:r w:rsidR="0048553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ів публічного інвестування відповідних галузей (секторів) для публічного інвестування має ключове значення для подальшої підготовки, оцінки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ктів</w:t>
      </w:r>
      <w:proofErr w:type="spellEnd"/>
      <w:r w:rsidRPr="008F5142">
        <w:rPr>
          <w:rFonts w:cs="Times New Roman"/>
          <w:szCs w:val="28"/>
        </w:rPr>
        <w:t xml:space="preserve"> та програм, а також формування єдиного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ктного</w:t>
      </w:r>
      <w:proofErr w:type="spellEnd"/>
      <w:r w:rsidRPr="008F5142">
        <w:rPr>
          <w:rFonts w:cs="Times New Roman"/>
          <w:szCs w:val="28"/>
        </w:rPr>
        <w:t xml:space="preserve"> портфеля публічних інвестицій </w:t>
      </w:r>
      <w:r w:rsidR="00D1644D" w:rsidRPr="008F5142">
        <w:rPr>
          <w:rFonts w:cs="Times New Roman"/>
          <w:szCs w:val="28"/>
        </w:rPr>
        <w:t>громади</w:t>
      </w:r>
      <w:r w:rsidRPr="008F5142">
        <w:rPr>
          <w:rFonts w:cs="Times New Roman"/>
          <w:szCs w:val="28"/>
        </w:rPr>
        <w:t xml:space="preserve"> і галузевих (секторальних)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ктних</w:t>
      </w:r>
      <w:proofErr w:type="spellEnd"/>
      <w:r w:rsidRPr="008F5142">
        <w:rPr>
          <w:rFonts w:cs="Times New Roman"/>
          <w:szCs w:val="28"/>
        </w:rPr>
        <w:t xml:space="preserve"> портфелів </w:t>
      </w:r>
      <w:r w:rsidR="00D1644D" w:rsidRPr="008F5142">
        <w:rPr>
          <w:rFonts w:cs="Times New Roman"/>
          <w:szCs w:val="28"/>
        </w:rPr>
        <w:t>громади</w:t>
      </w:r>
      <w:r w:rsidRPr="008F5142">
        <w:rPr>
          <w:rFonts w:cs="Times New Roman"/>
          <w:szCs w:val="28"/>
        </w:rPr>
        <w:t xml:space="preserve">. </w:t>
      </w:r>
    </w:p>
    <w:p w14:paraId="1EEAA88C" w14:textId="71D316DD" w:rsidR="0073758A" w:rsidRPr="008F5142" w:rsidRDefault="0073758A" w:rsidP="00433DBB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Підготовка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ктів</w:t>
      </w:r>
      <w:proofErr w:type="spellEnd"/>
      <w:r w:rsidRPr="008F5142">
        <w:rPr>
          <w:rFonts w:cs="Times New Roman"/>
          <w:szCs w:val="28"/>
        </w:rPr>
        <w:t xml:space="preserve"> та програм передбачає обов’язкове визначення напрям</w:t>
      </w:r>
      <w:r w:rsidR="0048553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у публічного інвестування у відповідній галузі (секторі), з яким пов’язаний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</w:t>
      </w:r>
      <w:proofErr w:type="spellEnd"/>
      <w:r w:rsidRPr="008F5142">
        <w:rPr>
          <w:rFonts w:cs="Times New Roman"/>
          <w:szCs w:val="28"/>
        </w:rPr>
        <w:t xml:space="preserve"> чи програма, а також узгодження мети та цілей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кту</w:t>
      </w:r>
      <w:proofErr w:type="spellEnd"/>
      <w:r w:rsidRPr="008F5142">
        <w:rPr>
          <w:rFonts w:cs="Times New Roman"/>
          <w:szCs w:val="28"/>
        </w:rPr>
        <w:t xml:space="preserve"> з таким напрям</w:t>
      </w:r>
      <w:r w:rsidR="0048553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ом. </w:t>
      </w:r>
    </w:p>
    <w:p w14:paraId="2B50CD6A" w14:textId="4A210988" w:rsidR="0073758A" w:rsidRPr="008F5142" w:rsidRDefault="0073758A" w:rsidP="00433DBB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Оцінка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ктів</w:t>
      </w:r>
      <w:proofErr w:type="spellEnd"/>
      <w:r w:rsidRPr="008F5142">
        <w:rPr>
          <w:rFonts w:cs="Times New Roman"/>
          <w:szCs w:val="28"/>
        </w:rPr>
        <w:t xml:space="preserve"> та програм включає оцінку відповідності (скринінг),  галузеву (секторальну) експертну оцінку та експертну оцінку, що передбачає аналіз ряду показників, пов’язаних із напрям</w:t>
      </w:r>
      <w:r w:rsidR="0048553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ами публічного інвестування відповідних галузей (секторів). </w:t>
      </w:r>
    </w:p>
    <w:p w14:paraId="55E52B15" w14:textId="7FAB99FF" w:rsidR="0073758A" w:rsidRPr="008F5142" w:rsidRDefault="0073758A" w:rsidP="00433DBB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>Без визначення напрям</w:t>
      </w:r>
      <w:r w:rsidR="0048553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ів для публічного інвестування неможлива </w:t>
      </w:r>
      <w:proofErr w:type="spellStart"/>
      <w:r w:rsidRPr="008F5142">
        <w:rPr>
          <w:rFonts w:cs="Times New Roman"/>
          <w:szCs w:val="28"/>
        </w:rPr>
        <w:t>пр</w:t>
      </w:r>
      <w:r w:rsidR="0048553D" w:rsidRPr="008F5142">
        <w:rPr>
          <w:rFonts w:cs="Times New Roman"/>
          <w:szCs w:val="28"/>
        </w:rPr>
        <w:t>і</w:t>
      </w:r>
      <w:r w:rsidRPr="008F5142">
        <w:rPr>
          <w:rFonts w:cs="Times New Roman"/>
          <w:szCs w:val="28"/>
        </w:rPr>
        <w:t>оритезація</w:t>
      </w:r>
      <w:proofErr w:type="spellEnd"/>
      <w:r w:rsidRPr="008F5142">
        <w:rPr>
          <w:rFonts w:cs="Times New Roman"/>
          <w:szCs w:val="28"/>
        </w:rPr>
        <w:t xml:space="preserve">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ктів</w:t>
      </w:r>
      <w:proofErr w:type="spellEnd"/>
      <w:r w:rsidRPr="008F5142">
        <w:rPr>
          <w:rFonts w:cs="Times New Roman"/>
          <w:szCs w:val="28"/>
        </w:rPr>
        <w:t xml:space="preserve">, які включені до галузевого (секторального)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ктного</w:t>
      </w:r>
      <w:proofErr w:type="spellEnd"/>
      <w:r w:rsidRPr="008F5142">
        <w:rPr>
          <w:rFonts w:cs="Times New Roman"/>
          <w:szCs w:val="28"/>
        </w:rPr>
        <w:t xml:space="preserve"> портфеля. </w:t>
      </w:r>
      <w:proofErr w:type="spellStart"/>
      <w:r w:rsidRPr="008F5142">
        <w:rPr>
          <w:rFonts w:cs="Times New Roman"/>
          <w:szCs w:val="28"/>
        </w:rPr>
        <w:t>Пріоритезація</w:t>
      </w:r>
      <w:proofErr w:type="spellEnd"/>
      <w:r w:rsidRPr="008F5142">
        <w:rPr>
          <w:rFonts w:cs="Times New Roman"/>
          <w:szCs w:val="28"/>
        </w:rPr>
        <w:t xml:space="preserve">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ктів</w:t>
      </w:r>
      <w:proofErr w:type="spellEnd"/>
      <w:r w:rsidRPr="008F5142">
        <w:rPr>
          <w:rFonts w:cs="Times New Roman"/>
          <w:szCs w:val="28"/>
        </w:rPr>
        <w:t xml:space="preserve"> здійснюється в межах напряму відповідно до критеріїв </w:t>
      </w:r>
      <w:proofErr w:type="spellStart"/>
      <w:r w:rsidRPr="008F5142">
        <w:rPr>
          <w:rFonts w:cs="Times New Roman"/>
          <w:szCs w:val="28"/>
        </w:rPr>
        <w:t>пріоритезації</w:t>
      </w:r>
      <w:proofErr w:type="spellEnd"/>
      <w:r w:rsidRPr="008F5142">
        <w:rPr>
          <w:rFonts w:cs="Times New Roman"/>
          <w:szCs w:val="28"/>
        </w:rPr>
        <w:t xml:space="preserve">, визначених міністерством, відповідальним за реалізацію державної політики у відповідній галузі (секторі), та передбачає розрахунок пріоритетності </w:t>
      </w:r>
      <w:proofErr w:type="spellStart"/>
      <w:r w:rsidRPr="008F5142">
        <w:rPr>
          <w:rFonts w:cs="Times New Roman"/>
          <w:szCs w:val="28"/>
        </w:rPr>
        <w:t>про</w:t>
      </w:r>
      <w:r w:rsidR="000A3F35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ктів</w:t>
      </w:r>
      <w:proofErr w:type="spellEnd"/>
      <w:r w:rsidRPr="008F5142">
        <w:rPr>
          <w:rFonts w:cs="Times New Roman"/>
          <w:szCs w:val="28"/>
        </w:rPr>
        <w:t xml:space="preserve"> за бальною системою з метою формування рейтингових списків таких </w:t>
      </w:r>
      <w:proofErr w:type="spellStart"/>
      <w:r w:rsidRPr="008F5142">
        <w:rPr>
          <w:rFonts w:cs="Times New Roman"/>
          <w:szCs w:val="28"/>
        </w:rPr>
        <w:t>про</w:t>
      </w:r>
      <w:r w:rsidR="000B6697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ктів</w:t>
      </w:r>
      <w:proofErr w:type="spellEnd"/>
      <w:r w:rsidRPr="008F5142">
        <w:rPr>
          <w:rFonts w:cs="Times New Roman"/>
          <w:szCs w:val="28"/>
        </w:rPr>
        <w:t xml:space="preserve"> за кожним напрям</w:t>
      </w:r>
      <w:r w:rsidR="0048553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ом публічного інвестування. </w:t>
      </w:r>
    </w:p>
    <w:p w14:paraId="53B29AB8" w14:textId="2F48FD8A" w:rsidR="0073758A" w:rsidRPr="008F5142" w:rsidRDefault="0073758A" w:rsidP="00433DBB">
      <w:pPr>
        <w:spacing w:after="0"/>
        <w:ind w:firstLine="426"/>
        <w:jc w:val="both"/>
        <w:rPr>
          <w:rFonts w:cs="Times New Roman"/>
          <w:szCs w:val="28"/>
        </w:rPr>
      </w:pPr>
      <w:r w:rsidRPr="008F5142">
        <w:rPr>
          <w:rFonts w:cs="Times New Roman"/>
          <w:szCs w:val="28"/>
        </w:rPr>
        <w:t xml:space="preserve">В подальшому лише ті </w:t>
      </w:r>
      <w:proofErr w:type="spellStart"/>
      <w:r w:rsidRPr="008F5142">
        <w:rPr>
          <w:rFonts w:cs="Times New Roman"/>
          <w:szCs w:val="28"/>
        </w:rPr>
        <w:t>про</w:t>
      </w:r>
      <w:r w:rsidR="000B6697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кти</w:t>
      </w:r>
      <w:proofErr w:type="spellEnd"/>
      <w:r w:rsidRPr="008F5142">
        <w:rPr>
          <w:rFonts w:cs="Times New Roman"/>
          <w:szCs w:val="28"/>
        </w:rPr>
        <w:t xml:space="preserve"> та програми, що включені до галузевого (секторального) </w:t>
      </w:r>
      <w:proofErr w:type="spellStart"/>
      <w:r w:rsidRPr="008F5142">
        <w:rPr>
          <w:rFonts w:cs="Times New Roman"/>
          <w:szCs w:val="28"/>
        </w:rPr>
        <w:t>про</w:t>
      </w:r>
      <w:r w:rsidR="000B6697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ктного</w:t>
      </w:r>
      <w:proofErr w:type="spellEnd"/>
      <w:r w:rsidRPr="008F5142">
        <w:rPr>
          <w:rFonts w:cs="Times New Roman"/>
          <w:szCs w:val="28"/>
        </w:rPr>
        <w:t xml:space="preserve"> портфеля та відповідають основним напрям</w:t>
      </w:r>
      <w:r w:rsidR="0048553D" w:rsidRPr="008F5142">
        <w:rPr>
          <w:rFonts w:cs="Times New Roman"/>
          <w:szCs w:val="28"/>
        </w:rPr>
        <w:t>к</w:t>
      </w:r>
      <w:r w:rsidRPr="008F5142">
        <w:rPr>
          <w:rFonts w:cs="Times New Roman"/>
          <w:szCs w:val="28"/>
        </w:rPr>
        <w:t xml:space="preserve">ам публічного інвестування, визначеним в Додатку до середньострокового плану, можуть бути включені в Єдиний </w:t>
      </w:r>
      <w:proofErr w:type="spellStart"/>
      <w:r w:rsidRPr="008F5142">
        <w:rPr>
          <w:rFonts w:cs="Times New Roman"/>
          <w:szCs w:val="28"/>
        </w:rPr>
        <w:t>про</w:t>
      </w:r>
      <w:r w:rsidR="000B6697" w:rsidRPr="008F5142">
        <w:rPr>
          <w:rFonts w:cs="Times New Roman"/>
          <w:szCs w:val="28"/>
        </w:rPr>
        <w:t>є</w:t>
      </w:r>
      <w:r w:rsidRPr="008F5142">
        <w:rPr>
          <w:rFonts w:cs="Times New Roman"/>
          <w:szCs w:val="28"/>
        </w:rPr>
        <w:t>ктний</w:t>
      </w:r>
      <w:proofErr w:type="spellEnd"/>
      <w:r w:rsidRPr="008F5142">
        <w:rPr>
          <w:rFonts w:cs="Times New Roman"/>
          <w:szCs w:val="28"/>
        </w:rPr>
        <w:t xml:space="preserve"> портфель публічних інвестицій</w:t>
      </w:r>
      <w:r w:rsidR="00610A9E" w:rsidRPr="008F5142">
        <w:rPr>
          <w:rFonts w:cs="Times New Roman"/>
          <w:szCs w:val="28"/>
        </w:rPr>
        <w:t xml:space="preserve"> та</w:t>
      </w:r>
      <w:r w:rsidRPr="008F5142">
        <w:rPr>
          <w:rFonts w:cs="Times New Roman"/>
          <w:szCs w:val="28"/>
        </w:rPr>
        <w:t>, відповідно, зможуть отримати фінансування за рахунок коштів державного бюджету</w:t>
      </w:r>
      <w:r w:rsidR="00610A9E" w:rsidRPr="008F5142">
        <w:rPr>
          <w:rFonts w:cs="Times New Roman"/>
          <w:szCs w:val="28"/>
        </w:rPr>
        <w:t>, бюджету громади або інших джерел, не заборонених чинним законодавством України.</w:t>
      </w:r>
      <w:r w:rsidRPr="008F5142">
        <w:rPr>
          <w:rFonts w:cs="Times New Roman"/>
          <w:szCs w:val="28"/>
        </w:rPr>
        <w:t xml:space="preserve">  </w:t>
      </w:r>
    </w:p>
    <w:p w14:paraId="05E679BC" w14:textId="094FE6D7" w:rsidR="0073758A" w:rsidRPr="008F5142" w:rsidRDefault="0073758A" w:rsidP="00F67A96">
      <w:pPr>
        <w:spacing w:after="0"/>
        <w:jc w:val="center"/>
        <w:rPr>
          <w:rFonts w:cs="Times New Roman"/>
          <w:szCs w:val="28"/>
        </w:rPr>
      </w:pPr>
    </w:p>
    <w:p w14:paraId="595783D8" w14:textId="0D69E916" w:rsidR="00D47AF0" w:rsidRPr="008F5142" w:rsidRDefault="00D47AF0" w:rsidP="00F67A96">
      <w:pPr>
        <w:spacing w:after="0"/>
        <w:jc w:val="center"/>
        <w:rPr>
          <w:rFonts w:cs="Times New Roman"/>
          <w:sz w:val="24"/>
          <w:szCs w:val="24"/>
        </w:rPr>
      </w:pPr>
    </w:p>
    <w:p w14:paraId="331FAEE2" w14:textId="6184EF4A" w:rsidR="00D47AF0" w:rsidRPr="008F5142" w:rsidRDefault="00D47AF0" w:rsidP="00F67A96">
      <w:pPr>
        <w:spacing w:after="0"/>
        <w:jc w:val="center"/>
        <w:rPr>
          <w:rFonts w:cs="Times New Roman"/>
          <w:sz w:val="24"/>
          <w:szCs w:val="24"/>
        </w:rPr>
      </w:pPr>
    </w:p>
    <w:p w14:paraId="43DCC5E5" w14:textId="77777777" w:rsidR="00D47AF0" w:rsidRPr="008F5142" w:rsidRDefault="00D47AF0" w:rsidP="00F67A96">
      <w:pPr>
        <w:spacing w:after="0"/>
        <w:ind w:left="567"/>
        <w:jc w:val="center"/>
        <w:rPr>
          <w:rFonts w:cs="Times New Roman"/>
          <w:sz w:val="24"/>
          <w:szCs w:val="24"/>
        </w:rPr>
      </w:pPr>
    </w:p>
    <w:p w14:paraId="3749C7B6" w14:textId="247F63EA" w:rsidR="00D47AF0" w:rsidRPr="008F5142" w:rsidRDefault="00D47AF0" w:rsidP="001F4309">
      <w:pPr>
        <w:spacing w:after="0"/>
        <w:ind w:left="567" w:right="-285" w:firstLine="709"/>
        <w:jc w:val="center"/>
        <w:rPr>
          <w:rFonts w:cs="Times New Roman"/>
          <w:sz w:val="24"/>
          <w:szCs w:val="24"/>
        </w:rPr>
      </w:pPr>
    </w:p>
    <w:sectPr w:rsidR="00D47AF0" w:rsidRPr="008F5142" w:rsidSect="00F67A9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8B76A" w14:textId="77777777" w:rsidR="0095657B" w:rsidRDefault="0095657B" w:rsidP="00851D1C">
      <w:pPr>
        <w:spacing w:after="0"/>
      </w:pPr>
      <w:r>
        <w:separator/>
      </w:r>
    </w:p>
  </w:endnote>
  <w:endnote w:type="continuationSeparator" w:id="0">
    <w:p w14:paraId="07E6B940" w14:textId="77777777" w:rsidR="0095657B" w:rsidRDefault="0095657B" w:rsidP="00851D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6E50B" w14:textId="77777777" w:rsidR="0095657B" w:rsidRDefault="0095657B" w:rsidP="00851D1C">
      <w:pPr>
        <w:spacing w:after="0"/>
      </w:pPr>
      <w:r>
        <w:separator/>
      </w:r>
    </w:p>
  </w:footnote>
  <w:footnote w:type="continuationSeparator" w:id="0">
    <w:p w14:paraId="7F296FFA" w14:textId="77777777" w:rsidR="0095657B" w:rsidRDefault="0095657B" w:rsidP="00851D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000485"/>
      <w:docPartObj>
        <w:docPartGallery w:val="Page Numbers (Top of Page)"/>
        <w:docPartUnique/>
      </w:docPartObj>
    </w:sdtPr>
    <w:sdtEndPr/>
    <w:sdtContent>
      <w:p w14:paraId="2FD4EC99" w14:textId="7A9D0BE1" w:rsidR="00851D1C" w:rsidRDefault="00934B79">
        <w:pPr>
          <w:pStyle w:val="a7"/>
          <w:jc w:val="center"/>
        </w:pPr>
        <w:r>
          <w:t xml:space="preserve"> </w:t>
        </w:r>
      </w:p>
    </w:sdtContent>
  </w:sdt>
  <w:p w14:paraId="2A341336" w14:textId="77777777" w:rsidR="00851D1C" w:rsidRDefault="00851D1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C5261"/>
    <w:multiLevelType w:val="hybridMultilevel"/>
    <w:tmpl w:val="131EAAE6"/>
    <w:lvl w:ilvl="0" w:tplc="5AD63F7E">
      <w:start w:val="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8A"/>
    <w:rsid w:val="0002470D"/>
    <w:rsid w:val="000A3F35"/>
    <w:rsid w:val="000B6697"/>
    <w:rsid w:val="000D3A94"/>
    <w:rsid w:val="000D5302"/>
    <w:rsid w:val="001674FA"/>
    <w:rsid w:val="0017786F"/>
    <w:rsid w:val="00180DDF"/>
    <w:rsid w:val="00181311"/>
    <w:rsid w:val="00184513"/>
    <w:rsid w:val="00184604"/>
    <w:rsid w:val="001874FE"/>
    <w:rsid w:val="00193B40"/>
    <w:rsid w:val="001A0B98"/>
    <w:rsid w:val="001B1FA8"/>
    <w:rsid w:val="001E15ED"/>
    <w:rsid w:val="001F10AB"/>
    <w:rsid w:val="001F10E4"/>
    <w:rsid w:val="001F4309"/>
    <w:rsid w:val="00200905"/>
    <w:rsid w:val="00235BBD"/>
    <w:rsid w:val="00237451"/>
    <w:rsid w:val="002649AE"/>
    <w:rsid w:val="0026527C"/>
    <w:rsid w:val="0026535D"/>
    <w:rsid w:val="002758C5"/>
    <w:rsid w:val="0029074F"/>
    <w:rsid w:val="00304B4C"/>
    <w:rsid w:val="00331C93"/>
    <w:rsid w:val="00347E11"/>
    <w:rsid w:val="00357E09"/>
    <w:rsid w:val="0036216D"/>
    <w:rsid w:val="003B7845"/>
    <w:rsid w:val="003C4F71"/>
    <w:rsid w:val="003E5014"/>
    <w:rsid w:val="00410E82"/>
    <w:rsid w:val="00433DBB"/>
    <w:rsid w:val="0044292C"/>
    <w:rsid w:val="0047062B"/>
    <w:rsid w:val="00472A88"/>
    <w:rsid w:val="0048553D"/>
    <w:rsid w:val="004877DE"/>
    <w:rsid w:val="0049357A"/>
    <w:rsid w:val="00494AE4"/>
    <w:rsid w:val="004A78BB"/>
    <w:rsid w:val="004B090C"/>
    <w:rsid w:val="004B17DB"/>
    <w:rsid w:val="005449E3"/>
    <w:rsid w:val="005502DE"/>
    <w:rsid w:val="00572F7E"/>
    <w:rsid w:val="00583D1F"/>
    <w:rsid w:val="005A524B"/>
    <w:rsid w:val="005A6250"/>
    <w:rsid w:val="005D7741"/>
    <w:rsid w:val="00610A9E"/>
    <w:rsid w:val="0068487D"/>
    <w:rsid w:val="006B5E1D"/>
    <w:rsid w:val="006C0B77"/>
    <w:rsid w:val="00726003"/>
    <w:rsid w:val="0073758A"/>
    <w:rsid w:val="00744729"/>
    <w:rsid w:val="00790143"/>
    <w:rsid w:val="007A69B2"/>
    <w:rsid w:val="007B0780"/>
    <w:rsid w:val="007B263B"/>
    <w:rsid w:val="00823615"/>
    <w:rsid w:val="008242FF"/>
    <w:rsid w:val="00832633"/>
    <w:rsid w:val="00840E90"/>
    <w:rsid w:val="00851D1C"/>
    <w:rsid w:val="008626F5"/>
    <w:rsid w:val="00870751"/>
    <w:rsid w:val="00884226"/>
    <w:rsid w:val="008C2EA0"/>
    <w:rsid w:val="008C493A"/>
    <w:rsid w:val="008F5142"/>
    <w:rsid w:val="00922C48"/>
    <w:rsid w:val="00924AF7"/>
    <w:rsid w:val="009260B9"/>
    <w:rsid w:val="00934B79"/>
    <w:rsid w:val="0094218F"/>
    <w:rsid w:val="0095657B"/>
    <w:rsid w:val="00987971"/>
    <w:rsid w:val="009B088A"/>
    <w:rsid w:val="009D11DE"/>
    <w:rsid w:val="009E72C3"/>
    <w:rsid w:val="00A1264A"/>
    <w:rsid w:val="00A55964"/>
    <w:rsid w:val="00AC666B"/>
    <w:rsid w:val="00AE0774"/>
    <w:rsid w:val="00B0282F"/>
    <w:rsid w:val="00B24309"/>
    <w:rsid w:val="00B458FE"/>
    <w:rsid w:val="00B55C9A"/>
    <w:rsid w:val="00B62450"/>
    <w:rsid w:val="00B712DD"/>
    <w:rsid w:val="00B86EA7"/>
    <w:rsid w:val="00B915B7"/>
    <w:rsid w:val="00B9386A"/>
    <w:rsid w:val="00BF6A71"/>
    <w:rsid w:val="00C170A5"/>
    <w:rsid w:val="00C55EBD"/>
    <w:rsid w:val="00C66B44"/>
    <w:rsid w:val="00C67E62"/>
    <w:rsid w:val="00CB6A81"/>
    <w:rsid w:val="00D012F9"/>
    <w:rsid w:val="00D11504"/>
    <w:rsid w:val="00D1644D"/>
    <w:rsid w:val="00D428CD"/>
    <w:rsid w:val="00D47AF0"/>
    <w:rsid w:val="00D52528"/>
    <w:rsid w:val="00D63E46"/>
    <w:rsid w:val="00D7138B"/>
    <w:rsid w:val="00D9389B"/>
    <w:rsid w:val="00DB14AE"/>
    <w:rsid w:val="00DB3695"/>
    <w:rsid w:val="00DC00F3"/>
    <w:rsid w:val="00DC5DC3"/>
    <w:rsid w:val="00DF08F2"/>
    <w:rsid w:val="00E46110"/>
    <w:rsid w:val="00EA59DF"/>
    <w:rsid w:val="00EE4070"/>
    <w:rsid w:val="00F12C76"/>
    <w:rsid w:val="00F543A5"/>
    <w:rsid w:val="00F67A96"/>
    <w:rsid w:val="00F67C06"/>
    <w:rsid w:val="00F83466"/>
    <w:rsid w:val="00FB02CC"/>
    <w:rsid w:val="00FE2340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869CF"/>
  <w15:chartTrackingRefBased/>
  <w15:docId w15:val="{37876C7B-5657-4560-84A9-E16489DA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58A"/>
    <w:pPr>
      <w:ind w:left="720"/>
      <w:contextualSpacing/>
    </w:pPr>
  </w:style>
  <w:style w:type="table" w:styleId="a4">
    <w:name w:val="Table Grid"/>
    <w:basedOn w:val="a1"/>
    <w:uiPriority w:val="39"/>
    <w:rsid w:val="006B5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62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625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1D1C"/>
    <w:pPr>
      <w:tabs>
        <w:tab w:val="center" w:pos="4819"/>
        <w:tab w:val="right" w:pos="9639"/>
      </w:tabs>
      <w:spacing w:after="0"/>
    </w:pPr>
  </w:style>
  <w:style w:type="character" w:customStyle="1" w:styleId="a8">
    <w:name w:val="Верхній колонтитул Знак"/>
    <w:basedOn w:val="a0"/>
    <w:link w:val="a7"/>
    <w:uiPriority w:val="99"/>
    <w:rsid w:val="00851D1C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851D1C"/>
    <w:pPr>
      <w:tabs>
        <w:tab w:val="center" w:pos="4819"/>
        <w:tab w:val="right" w:pos="9639"/>
      </w:tabs>
      <w:spacing w:after="0"/>
    </w:pPr>
  </w:style>
  <w:style w:type="character" w:customStyle="1" w:styleId="aa">
    <w:name w:val="Нижній колонтитул Знак"/>
    <w:basedOn w:val="a0"/>
    <w:link w:val="a9"/>
    <w:uiPriority w:val="99"/>
    <w:rsid w:val="00851D1C"/>
    <w:rPr>
      <w:rFonts w:ascii="Times New Roman" w:hAnsi="Times New Roman"/>
      <w:sz w:val="28"/>
    </w:rPr>
  </w:style>
  <w:style w:type="character" w:styleId="ab">
    <w:name w:val="Strong"/>
    <w:basedOn w:val="a0"/>
    <w:uiPriority w:val="22"/>
    <w:qFormat/>
    <w:rsid w:val="00167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1792</Words>
  <Characters>10220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SNICHIV-2</cp:lastModifiedBy>
  <cp:revision>14</cp:revision>
  <cp:lastPrinted>2025-09-11T09:43:00Z</cp:lastPrinted>
  <dcterms:created xsi:type="dcterms:W3CDTF">2025-09-01T09:37:00Z</dcterms:created>
  <dcterms:modified xsi:type="dcterms:W3CDTF">2025-09-18T13:43:00Z</dcterms:modified>
</cp:coreProperties>
</file>