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E5" w:rsidRPr="007260CE" w:rsidRDefault="00F421E5" w:rsidP="00F421E5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60C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Додаток до Програми </w:t>
      </w:r>
    </w:p>
    <w:p w:rsidR="00F421E5" w:rsidRPr="00C42D6E" w:rsidRDefault="00F421E5" w:rsidP="00F421E5">
      <w:pPr>
        <w:spacing w:after="0" w:line="276" w:lineRule="auto"/>
        <w:ind w:right="68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421E5" w:rsidRPr="00C42D6E" w:rsidRDefault="00F421E5" w:rsidP="00F421E5">
      <w:pPr>
        <w:spacing w:after="0" w:line="276" w:lineRule="auto"/>
        <w:ind w:right="6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Обсяги та джерела фінансування Комплексної програми розвитку та діяльності закладів освіти</w:t>
      </w:r>
    </w:p>
    <w:p w:rsidR="00F421E5" w:rsidRPr="00C42D6E" w:rsidRDefault="00F421E5" w:rsidP="00F421E5">
      <w:pPr>
        <w:spacing w:after="0" w:line="276" w:lineRule="auto"/>
        <w:ind w:right="6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Великокучурівської сільської ради</w:t>
      </w:r>
    </w:p>
    <w:p w:rsidR="00F421E5" w:rsidRPr="00C42D6E" w:rsidRDefault="00F421E5" w:rsidP="00F421E5">
      <w:pPr>
        <w:spacing w:after="0" w:line="276" w:lineRule="auto"/>
        <w:ind w:right="68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2024-2026 роки</w:t>
      </w:r>
    </w:p>
    <w:p w:rsidR="00F421E5" w:rsidRPr="00C42D6E" w:rsidRDefault="00F421E5" w:rsidP="00F421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Розробник: </w:t>
      </w:r>
      <w:r w:rsidRPr="00C4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освіти, культури, молоді та спорту Великокучурівської сільської ради. </w:t>
      </w:r>
    </w:p>
    <w:tbl>
      <w:tblPr>
        <w:tblStyle w:val="TableGrid"/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</w:tblCellMar>
        <w:tblLook w:val="04A0" w:firstRow="1" w:lastRow="0" w:firstColumn="1" w:lastColumn="0" w:noHBand="0" w:noVBand="1"/>
      </w:tblPr>
      <w:tblGrid>
        <w:gridCol w:w="559"/>
        <w:gridCol w:w="1710"/>
        <w:gridCol w:w="3544"/>
        <w:gridCol w:w="1559"/>
        <w:gridCol w:w="1559"/>
        <w:gridCol w:w="1701"/>
        <w:gridCol w:w="2410"/>
        <w:gridCol w:w="2693"/>
      </w:tblGrid>
      <w:tr w:rsidR="00F421E5" w:rsidRPr="00C42D6E" w:rsidTr="00FA3BD6">
        <w:trPr>
          <w:trHeight w:val="871"/>
        </w:trPr>
        <w:tc>
          <w:tcPr>
            <w:tcW w:w="559" w:type="dxa"/>
            <w:vAlign w:val="center"/>
          </w:tcPr>
          <w:p w:rsidR="00F421E5" w:rsidRPr="00C42D6E" w:rsidRDefault="00F421E5" w:rsidP="00FA3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710" w:type="dxa"/>
            <w:vAlign w:val="center"/>
          </w:tcPr>
          <w:p w:rsidR="00F421E5" w:rsidRPr="00C42D6E" w:rsidRDefault="00F421E5" w:rsidP="00FA3B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Напрямок діяльності</w:t>
            </w:r>
          </w:p>
        </w:tc>
        <w:tc>
          <w:tcPr>
            <w:tcW w:w="3544" w:type="dxa"/>
            <w:vAlign w:val="center"/>
          </w:tcPr>
          <w:p w:rsidR="00F421E5" w:rsidRPr="00C42D6E" w:rsidRDefault="00F421E5" w:rsidP="00FA3BD6">
            <w:pPr>
              <w:tabs>
                <w:tab w:val="left" w:pos="298"/>
              </w:tabs>
              <w:ind w:right="20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559" w:type="dxa"/>
            <w:vAlign w:val="center"/>
          </w:tcPr>
          <w:p w:rsidR="00F421E5" w:rsidRPr="00C42D6E" w:rsidRDefault="00F421E5" w:rsidP="00FA3B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Відповідальні виконавці</w:t>
            </w:r>
          </w:p>
          <w:p w:rsidR="00F421E5" w:rsidRPr="00C42D6E" w:rsidRDefault="00F421E5" w:rsidP="00FA3B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421E5" w:rsidRPr="00C42D6E" w:rsidRDefault="00F421E5" w:rsidP="00FA3B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21E5" w:rsidRPr="00C42D6E" w:rsidRDefault="00F421E5" w:rsidP="00FA3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Роки</w:t>
            </w:r>
          </w:p>
          <w:p w:rsidR="00F421E5" w:rsidRPr="00C42D6E" w:rsidRDefault="00F421E5" w:rsidP="00FA3B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421E5" w:rsidRPr="00C42D6E" w:rsidRDefault="00F421E5" w:rsidP="00FA3BD6">
            <w:pPr>
              <w:ind w:right="1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Орієнтовні</w:t>
            </w:r>
          </w:p>
          <w:p w:rsidR="00F421E5" w:rsidRPr="00C42D6E" w:rsidRDefault="00F421E5" w:rsidP="00FA3BD6">
            <w:pPr>
              <w:tabs>
                <w:tab w:val="left" w:pos="127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обсяги фінансування, тис.грн</w:t>
            </w:r>
          </w:p>
        </w:tc>
        <w:tc>
          <w:tcPr>
            <w:tcW w:w="2410" w:type="dxa"/>
          </w:tcPr>
          <w:p w:rsidR="00F421E5" w:rsidRPr="00C42D6E" w:rsidRDefault="00F421E5" w:rsidP="00FA3BD6">
            <w:pPr>
              <w:spacing w:after="562" w:line="26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Джерела фінансування </w:t>
            </w:r>
          </w:p>
        </w:tc>
        <w:tc>
          <w:tcPr>
            <w:tcW w:w="2693" w:type="dxa"/>
            <w:vAlign w:val="center"/>
          </w:tcPr>
          <w:p w:rsidR="00F421E5" w:rsidRPr="00C42D6E" w:rsidRDefault="00F421E5" w:rsidP="00FA3BD6">
            <w:pPr>
              <w:spacing w:after="562" w:line="26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F421E5" w:rsidRPr="00C42D6E" w:rsidTr="00B8057C">
        <w:trPr>
          <w:trHeight w:val="347"/>
        </w:trPr>
        <w:tc>
          <w:tcPr>
            <w:tcW w:w="559" w:type="dxa"/>
            <w:vMerge w:val="restart"/>
          </w:tcPr>
          <w:p w:rsidR="00F421E5" w:rsidRPr="00C42D6E" w:rsidRDefault="00F421E5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  <w:r w:rsidRPr="00C4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vMerge w:val="restart"/>
          </w:tcPr>
          <w:p w:rsidR="00F421E5" w:rsidRPr="00C42D6E" w:rsidRDefault="00B8057C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0D92">
              <w:rPr>
                <w:rFonts w:ascii="Times New Roman" w:eastAsia="MS Gothic" w:hAnsi="Times New Roman" w:cs="Times New Roman"/>
                <w:bCs/>
                <w:sz w:val="24"/>
                <w:szCs w:val="24"/>
              </w:rPr>
              <w:t>Сприяння і розвиток української мови як державної</w:t>
            </w:r>
          </w:p>
        </w:tc>
        <w:tc>
          <w:tcPr>
            <w:tcW w:w="3544" w:type="dxa"/>
            <w:vMerge w:val="restart"/>
          </w:tcPr>
          <w:p w:rsidR="00B8057C" w:rsidRDefault="00B8057C" w:rsidP="00B8057C">
            <w:pPr>
              <w:pStyle w:val="a3"/>
              <w:numPr>
                <w:ilvl w:val="0"/>
                <w:numId w:val="2"/>
              </w:numPr>
              <w:ind w:left="14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1D04">
              <w:rPr>
                <w:rFonts w:ascii="Times New Roman" w:hAnsi="Times New Roman" w:cs="Times New Roman"/>
                <w:sz w:val="24"/>
                <w:szCs w:val="24"/>
              </w:rPr>
              <w:t>організація мовних заходів (олімпіади, конкурси, тижні української мови та літератури, культурно-просвітницькі акції);</w:t>
            </w:r>
          </w:p>
          <w:p w:rsidR="00B8057C" w:rsidRDefault="00B8057C" w:rsidP="00B8057C">
            <w:pPr>
              <w:pStyle w:val="a3"/>
              <w:numPr>
                <w:ilvl w:val="0"/>
                <w:numId w:val="2"/>
              </w:numPr>
              <w:ind w:left="14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літніх мовних таборів для учнів ЗЗСО;</w:t>
            </w:r>
          </w:p>
          <w:p w:rsidR="00B8057C" w:rsidRPr="00BA1D04" w:rsidRDefault="00B8057C" w:rsidP="00B8057C">
            <w:pPr>
              <w:pStyle w:val="a3"/>
              <w:numPr>
                <w:ilvl w:val="0"/>
                <w:numId w:val="2"/>
              </w:numPr>
              <w:ind w:left="14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популяризація кращого досвіду учителів укр. мови і літ-ри всіма доступними способами;</w:t>
            </w:r>
          </w:p>
          <w:p w:rsidR="00B8057C" w:rsidRPr="00BA1D04" w:rsidRDefault="00B8057C" w:rsidP="00B8057C">
            <w:pPr>
              <w:pStyle w:val="a3"/>
              <w:numPr>
                <w:ilvl w:val="0"/>
                <w:numId w:val="2"/>
              </w:numPr>
              <w:ind w:left="14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1D04">
              <w:rPr>
                <w:rFonts w:ascii="Times New Roman" w:hAnsi="Times New Roman" w:cs="Times New Roman"/>
                <w:sz w:val="24"/>
                <w:szCs w:val="24"/>
              </w:rPr>
              <w:t>підтримка та заохочення учнів і педагогів за досягнення у вивченні та популяризації української мови;</w:t>
            </w:r>
          </w:p>
          <w:p w:rsidR="00B8057C" w:rsidRPr="00BA1D04" w:rsidRDefault="00B8057C" w:rsidP="00B8057C">
            <w:pPr>
              <w:pStyle w:val="a3"/>
              <w:numPr>
                <w:ilvl w:val="0"/>
                <w:numId w:val="2"/>
              </w:numPr>
              <w:ind w:left="14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1D04">
              <w:rPr>
                <w:rFonts w:ascii="Times New Roman" w:hAnsi="Times New Roman" w:cs="Times New Roman"/>
                <w:sz w:val="24"/>
                <w:szCs w:val="24"/>
              </w:rPr>
              <w:t>підвищення мовної компетентності педагогічних працівників;</w:t>
            </w:r>
          </w:p>
          <w:p w:rsidR="00B8057C" w:rsidRDefault="00B8057C" w:rsidP="00B8057C">
            <w:pPr>
              <w:ind w:left="141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D04">
              <w:rPr>
                <w:rFonts w:ascii="Times New Roman" w:hAnsi="Times New Roman" w:cs="Times New Roman"/>
                <w:sz w:val="24"/>
                <w:szCs w:val="24"/>
              </w:rPr>
              <w:t>забезпечення закладів освіти сучасними навчально-методичними матеріалами, україномовною літературою, електронними ресурсами</w:t>
            </w:r>
          </w:p>
          <w:p w:rsidR="00F421E5" w:rsidRPr="00C42D6E" w:rsidRDefault="00F421E5" w:rsidP="00B8057C">
            <w:pPr>
              <w:tabs>
                <w:tab w:val="left" w:pos="0"/>
                <w:tab w:val="left" w:pos="156"/>
              </w:tabs>
              <w:ind w:left="574" w:right="20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421E5" w:rsidRPr="00C42D6E" w:rsidRDefault="00F421E5" w:rsidP="00FA3B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Сільська  рада,</w:t>
            </w:r>
          </w:p>
          <w:p w:rsidR="00F421E5" w:rsidRPr="00C42D6E" w:rsidRDefault="00F421E5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ОКМС</w:t>
            </w:r>
          </w:p>
        </w:tc>
        <w:tc>
          <w:tcPr>
            <w:tcW w:w="1559" w:type="dxa"/>
          </w:tcPr>
          <w:p w:rsidR="00F421E5" w:rsidRPr="00C42D6E" w:rsidRDefault="00B8057C" w:rsidP="00FA3BD6">
            <w:pPr>
              <w:spacing w:line="238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1701" w:type="dxa"/>
          </w:tcPr>
          <w:p w:rsidR="00F421E5" w:rsidRPr="00C42D6E" w:rsidRDefault="000E29BA" w:rsidP="000E29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20,0 </w:t>
            </w:r>
          </w:p>
        </w:tc>
        <w:tc>
          <w:tcPr>
            <w:tcW w:w="2410" w:type="dxa"/>
            <w:vMerge w:val="restart"/>
          </w:tcPr>
          <w:p w:rsidR="00F421E5" w:rsidRPr="00C42D6E" w:rsidRDefault="00F421E5" w:rsidP="00FA3BD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42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Місцевий бюджет та інші джерела фінансування не заборонені чинним законодавством</w:t>
            </w:r>
          </w:p>
        </w:tc>
        <w:tc>
          <w:tcPr>
            <w:tcW w:w="2693" w:type="dxa"/>
            <w:vMerge w:val="restart"/>
          </w:tcPr>
          <w:p w:rsidR="00F421E5" w:rsidRPr="00C42D6E" w:rsidRDefault="00B8057C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633A">
              <w:rPr>
                <w:rFonts w:ascii="Times New Roman" w:hAnsi="Times New Roman" w:cs="Times New Roman"/>
                <w:sz w:val="24"/>
                <w:szCs w:val="24"/>
              </w:rPr>
              <w:t>твердження української мови як державної у сфері освіти, культури та суспільного життя громади, формування мовної культури, забезпечення рівного доступу дітей і молоді до якісного україномовного освітнього простору</w:t>
            </w:r>
          </w:p>
        </w:tc>
      </w:tr>
      <w:tr w:rsidR="00F421E5" w:rsidRPr="00C42D6E" w:rsidTr="00FA3BD6">
        <w:trPr>
          <w:trHeight w:val="263"/>
        </w:trPr>
        <w:tc>
          <w:tcPr>
            <w:tcW w:w="559" w:type="dxa"/>
            <w:vMerge/>
          </w:tcPr>
          <w:p w:rsidR="00F421E5" w:rsidRPr="00C42D6E" w:rsidRDefault="00F421E5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</w:tcPr>
          <w:p w:rsidR="00F421E5" w:rsidRPr="00C42D6E" w:rsidRDefault="00F421E5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F421E5" w:rsidRPr="00C42D6E" w:rsidRDefault="00F421E5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421E5" w:rsidRPr="00C42D6E" w:rsidRDefault="00F421E5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421E5" w:rsidRPr="00C42D6E" w:rsidRDefault="00B8057C" w:rsidP="00FA3B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701" w:type="dxa"/>
          </w:tcPr>
          <w:p w:rsidR="00F421E5" w:rsidRPr="00C42D6E" w:rsidRDefault="000E29BA" w:rsidP="00FA3BD6">
            <w:pPr>
              <w:ind w:right="2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410" w:type="dxa"/>
            <w:vMerge/>
          </w:tcPr>
          <w:p w:rsidR="00F421E5" w:rsidRPr="00C42D6E" w:rsidRDefault="00F421E5" w:rsidP="00FA3BD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F421E5" w:rsidRPr="00C42D6E" w:rsidRDefault="00F421E5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57C" w:rsidRPr="00C42D6E" w:rsidTr="00B0784C">
        <w:trPr>
          <w:trHeight w:val="576"/>
        </w:trPr>
        <w:tc>
          <w:tcPr>
            <w:tcW w:w="559" w:type="dxa"/>
            <w:vMerge/>
          </w:tcPr>
          <w:p w:rsidR="00B8057C" w:rsidRPr="00C42D6E" w:rsidRDefault="00B8057C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</w:tcPr>
          <w:p w:rsidR="00B8057C" w:rsidRPr="00C42D6E" w:rsidRDefault="00B8057C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B8057C" w:rsidRPr="00C42D6E" w:rsidRDefault="00B8057C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8057C" w:rsidRPr="00C42D6E" w:rsidRDefault="00B8057C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8057C" w:rsidRPr="00C42D6E" w:rsidRDefault="00B8057C" w:rsidP="00FA3B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8057C" w:rsidRPr="00C42D6E" w:rsidRDefault="00B8057C" w:rsidP="00FA3BD6">
            <w:pPr>
              <w:ind w:right="2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8057C" w:rsidRPr="00C42D6E" w:rsidRDefault="00B8057C" w:rsidP="00FA3BD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B8057C" w:rsidRPr="00C42D6E" w:rsidRDefault="00B8057C" w:rsidP="00FA3BD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F421E5" w:rsidRPr="008D3A77" w:rsidRDefault="00F421E5" w:rsidP="00F4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F421E5" w:rsidRDefault="00F421E5" w:rsidP="00F4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514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Начальник Відділу освіти, культури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:rsidR="00F421E5" w:rsidRPr="00051402" w:rsidRDefault="00F421E5" w:rsidP="00F42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молоді та спорту сільської ради                                                              Людмила НАСТАСІЙЧУК</w:t>
      </w:r>
    </w:p>
    <w:p w:rsidR="00F421E5" w:rsidRPr="008D3A77" w:rsidRDefault="00F421E5" w:rsidP="00F421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421E5" w:rsidRPr="008D3A77" w:rsidSect="007D7D21">
      <w:pgSz w:w="16836" w:h="11908" w:orient="landscape"/>
      <w:pgMar w:top="568" w:right="567" w:bottom="568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37A"/>
    <w:multiLevelType w:val="hybridMultilevel"/>
    <w:tmpl w:val="896EC29E"/>
    <w:lvl w:ilvl="0" w:tplc="E06A0358">
      <w:start w:val="2021"/>
      <w:numFmt w:val="bullet"/>
      <w:lvlText w:val="-"/>
      <w:lvlJc w:val="left"/>
      <w:pPr>
        <w:ind w:left="93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41F76B84"/>
    <w:multiLevelType w:val="hybridMultilevel"/>
    <w:tmpl w:val="13D6569C"/>
    <w:lvl w:ilvl="0" w:tplc="FA1EDE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1C"/>
    <w:rsid w:val="000E29BA"/>
    <w:rsid w:val="00252104"/>
    <w:rsid w:val="00543C1C"/>
    <w:rsid w:val="007D7D21"/>
    <w:rsid w:val="00B8057C"/>
    <w:rsid w:val="00F4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B24B"/>
  <w15:chartTrackingRefBased/>
  <w15:docId w15:val="{B044B3A5-19CE-4E8E-96C4-81713188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421E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2025-08-25T09:31:00Z</dcterms:created>
  <dcterms:modified xsi:type="dcterms:W3CDTF">2025-08-25T09:38:00Z</dcterms:modified>
</cp:coreProperties>
</file>