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B3" w:rsidRDefault="00E07FB3" w:rsidP="00E07FB3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ЗАТВЕРДЖЕНО </w:t>
      </w:r>
    </w:p>
    <w:p w:rsidR="00E07FB3" w:rsidRDefault="00E07FB3" w:rsidP="00E07FB3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07FB3">
        <w:rPr>
          <w:rFonts w:ascii="Times New Roman" w:hAnsi="Times New Roman" w:cs="Times New Roman"/>
          <w:sz w:val="28"/>
          <w:szCs w:val="28"/>
          <w:lang w:val="uk-UA"/>
        </w:rPr>
        <w:t>Рішенням ХХ</w:t>
      </w:r>
      <w:r w:rsidR="007319B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CC4D72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70740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C4D72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VІІІ скликання</w:t>
      </w:r>
    </w:p>
    <w:p w:rsidR="00E07FB3" w:rsidRDefault="00CC4D72" w:rsidP="008309BF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 </w:t>
      </w:r>
      <w:r w:rsidR="00707406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319BD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07FB3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7319B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-49</w:t>
      </w:r>
      <w:r w:rsidR="00E07FB3">
        <w:rPr>
          <w:rFonts w:ascii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E07FB3" w:rsidRPr="00E07FB3" w:rsidRDefault="00E07FB3" w:rsidP="00E07FB3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07FB3" w:rsidRDefault="00E07FB3" w:rsidP="00E07FB3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18E3" w:rsidRDefault="00E118E3" w:rsidP="00E118E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1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</w:t>
      </w:r>
    </w:p>
    <w:p w:rsidR="00E118E3" w:rsidRDefault="00E118E3" w:rsidP="00E118E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1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виконання бюджету Великокучурівської сільської територіальної громади за </w:t>
      </w:r>
      <w:r w:rsidR="007074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квартал </w:t>
      </w:r>
      <w:r w:rsidRPr="00E118E3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CC4D7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11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707406">
        <w:rPr>
          <w:rFonts w:ascii="Times New Roman" w:hAnsi="Times New Roman" w:cs="Times New Roman"/>
          <w:b/>
          <w:sz w:val="28"/>
          <w:szCs w:val="28"/>
          <w:lang w:val="uk-UA"/>
        </w:rPr>
        <w:t>оку</w:t>
      </w:r>
    </w:p>
    <w:p w:rsidR="00E118E3" w:rsidRPr="00E118E3" w:rsidRDefault="00E118E3" w:rsidP="00E118E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5F2" w:rsidRPr="0013611B" w:rsidRDefault="00D235F2" w:rsidP="0013611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Бюджет Великокучурівської СТГ за </w:t>
      </w:r>
      <w:r w:rsidR="00707406">
        <w:rPr>
          <w:rFonts w:ascii="Times New Roman" w:hAnsi="Times New Roman" w:cs="Times New Roman"/>
          <w:sz w:val="28"/>
          <w:szCs w:val="28"/>
          <w:lang w:val="uk-UA"/>
        </w:rPr>
        <w:t>І квартал 202</w:t>
      </w:r>
      <w:r w:rsidR="00CC4D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0740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виконаний по доходах в сумі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29 266 191,59</w:t>
      </w:r>
      <w:r w:rsidR="00707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9BD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, що складає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104,15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% до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 xml:space="preserve"> уточненого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плану на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квартал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28098733,80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грн), в тому числі по загальному фонду – 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28 350 681,19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 грн (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103,56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%) при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 xml:space="preserve"> уточненому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плані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27 375 514,00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 грн, спеціальному фонду –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915 510,40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 грн. (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126,59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%) при уточненому плані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723 219,80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D235F2" w:rsidRPr="00D235F2" w:rsidRDefault="00D235F2" w:rsidP="00E07FB3">
      <w:pPr>
        <w:widowControl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31DA">
        <w:rPr>
          <w:rFonts w:ascii="Times New Roman" w:hAnsi="Times New Roman" w:cs="Times New Roman"/>
          <w:sz w:val="28"/>
          <w:szCs w:val="28"/>
          <w:lang w:val="uk-UA"/>
        </w:rPr>
        <w:t xml:space="preserve">По видатках бюджет громади виконаний в сумі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23 996 619,92</w:t>
      </w:r>
      <w:r w:rsidRPr="002831DA">
        <w:rPr>
          <w:rFonts w:ascii="Times New Roman" w:hAnsi="Times New Roman" w:cs="Times New Roman"/>
          <w:sz w:val="28"/>
          <w:szCs w:val="28"/>
          <w:lang w:val="uk-UA"/>
        </w:rPr>
        <w:t> грн, або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61,21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відсотка до уточненого плану (уточнений план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42 562 399,43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грн), в тому числі по загальному фонду –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23 955 834,64</w:t>
      </w:r>
      <w:r w:rsidR="005429BD">
        <w:rPr>
          <w:rFonts w:ascii="Times New Roman" w:hAnsi="Times New Roman" w:cs="Times New Roman"/>
          <w:sz w:val="28"/>
          <w:szCs w:val="28"/>
          <w:lang w:val="uk-UA"/>
        </w:rPr>
        <w:t xml:space="preserve">грн, або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59,36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відсотка при уточненому плані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24 008 588,45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грн, спеціальному фонду –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40 785,28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  або  на 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1,85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% при уточненому плані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2 208 905,36</w:t>
      </w:r>
      <w:r w:rsidRPr="002831DA">
        <w:rPr>
          <w:rFonts w:ascii="Times New Roman" w:hAnsi="Times New Roman" w:cs="Times New Roman"/>
          <w:sz w:val="28"/>
          <w:szCs w:val="28"/>
        </w:rPr>
        <w:t>грн</w:t>
      </w:r>
      <w:r w:rsidRPr="002831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5F2" w:rsidRPr="00D235F2" w:rsidRDefault="00D235F2" w:rsidP="00E07FB3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З сільського бюджету Великокучурівської ОТГ  кошти на кредитування  не спрямовувались.  </w:t>
      </w:r>
    </w:p>
    <w:p w:rsidR="00D235F2" w:rsidRPr="00D235F2" w:rsidRDefault="00D235F2" w:rsidP="00E07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плану доходів по загальному фонду без врахування дотацій та субвенцій складає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109,11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 річних призначень (при плані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10 707 950,00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фактично одержано доходів на суму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11 683 117,19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грн).        </w:t>
      </w:r>
    </w:p>
    <w:p w:rsidR="00D235F2" w:rsidRPr="00D235F2" w:rsidRDefault="00D235F2" w:rsidP="00E07FB3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По спеціальному фонду без врахування трансфертів при річному уточненому плані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 xml:space="preserve">723 219,80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фактично одержано доходів на суму 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915 510,40</w:t>
      </w:r>
      <w:r w:rsidR="002831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що складає </w:t>
      </w:r>
      <w:r w:rsidR="002831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26,59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%. </w:t>
      </w:r>
    </w:p>
    <w:p w:rsidR="00D235F2" w:rsidRPr="00D235F2" w:rsidRDefault="00D235F2" w:rsidP="00E07FB3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бюджетоутворюючими платниками Великокучурівської СТГ Чернівецького району є сплата податків і зборів яких займає найбільшу питому вагу у надходженнях до загального фонду за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І квартал 2024 ро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235F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а саме складають платники ПДФО –</w:t>
      </w:r>
      <w:r w:rsidR="00CD1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41,88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єдиного податку –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38,14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земельного податку –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8,34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податку на нерухоме майно відмінне від земельної ділянки –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2,31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акцизного податку –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4,25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% в т.ч.:</w:t>
      </w:r>
    </w:p>
    <w:p w:rsidR="00701302" w:rsidRDefault="00701302" w:rsidP="0070130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C2E">
        <w:rPr>
          <w:rFonts w:ascii="Times New Roman" w:hAnsi="Times New Roman" w:cs="Times New Roman"/>
          <w:sz w:val="28"/>
          <w:szCs w:val="28"/>
          <w:lang w:val="uk-UA"/>
        </w:rPr>
        <w:t xml:space="preserve">ТОВ «ЧОЕК» –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3,94</w:t>
      </w:r>
      <w:r w:rsidRPr="00725C2E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7946B8" w:rsidRDefault="007946B8" w:rsidP="0070130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6B8">
        <w:rPr>
          <w:rFonts w:ascii="Times New Roman" w:hAnsi="Times New Roman" w:cs="Times New Roman"/>
          <w:sz w:val="28"/>
          <w:szCs w:val="28"/>
          <w:lang w:val="uk-UA"/>
        </w:rPr>
        <w:t>ТОВ "ІННОВЕЙШЕН ВІНДООРС"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3,2%;</w:t>
      </w:r>
    </w:p>
    <w:p w:rsidR="007946B8" w:rsidRPr="00725C2E" w:rsidRDefault="007946B8" w:rsidP="007946B8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C2E">
        <w:rPr>
          <w:rFonts w:ascii="Times New Roman" w:hAnsi="Times New Roman" w:cs="Times New Roman"/>
          <w:sz w:val="28"/>
          <w:szCs w:val="28"/>
          <w:lang w:val="uk-UA"/>
        </w:rPr>
        <w:t xml:space="preserve">АТ «Укрзалізниця» – </w:t>
      </w:r>
      <w:r>
        <w:rPr>
          <w:rFonts w:ascii="Times New Roman" w:hAnsi="Times New Roman" w:cs="Times New Roman"/>
          <w:sz w:val="28"/>
          <w:szCs w:val="28"/>
          <w:lang w:val="uk-UA"/>
        </w:rPr>
        <w:t>3,18</w:t>
      </w:r>
      <w:r w:rsidRPr="00725C2E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7946B8" w:rsidRDefault="007946B8" w:rsidP="0070130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Павлюк М.О. – 2,77%;</w:t>
      </w:r>
    </w:p>
    <w:p w:rsidR="007946B8" w:rsidRDefault="007946B8" w:rsidP="0070130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Семенович В.В. – 2,17%;</w:t>
      </w:r>
    </w:p>
    <w:p w:rsidR="007946B8" w:rsidRDefault="007946B8" w:rsidP="0070130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ТОВ Мартін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Трейд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2,16%;</w:t>
      </w:r>
    </w:p>
    <w:p w:rsidR="007946B8" w:rsidRPr="00725C2E" w:rsidRDefault="007946B8" w:rsidP="0070130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Носей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М.Д. – 2,12%;</w:t>
      </w:r>
    </w:p>
    <w:p w:rsidR="00D235F2" w:rsidRDefault="00D235F2" w:rsidP="00E07FB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6590">
        <w:rPr>
          <w:rFonts w:ascii="Times New Roman" w:hAnsi="Times New Roman" w:cs="Times New Roman"/>
          <w:sz w:val="28"/>
          <w:szCs w:val="28"/>
          <w:lang w:val="uk-UA"/>
        </w:rPr>
        <w:lastRenderedPageBreak/>
        <w:t>ДП</w:t>
      </w:r>
      <w:proofErr w:type="spellEnd"/>
      <w:r w:rsidRPr="00CA6590">
        <w:rPr>
          <w:rFonts w:ascii="Times New Roman" w:hAnsi="Times New Roman" w:cs="Times New Roman"/>
          <w:sz w:val="28"/>
          <w:szCs w:val="28"/>
          <w:lang w:val="uk-UA"/>
        </w:rPr>
        <w:t xml:space="preserve"> "Чернівецьке військове лісництво" – 1,</w:t>
      </w:r>
      <w:r w:rsidR="00CA6590" w:rsidRPr="00CA659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A6590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7946B8" w:rsidRPr="00CA6590" w:rsidRDefault="007946B8" w:rsidP="007946B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35F2" w:rsidRPr="00D235F2" w:rsidRDefault="00D235F2" w:rsidP="00E07FB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До бюджету Великокучурівської сільської територіальної громади по загальному та спеціальному фондах (без урахування міжбюджетних трансфертів) за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 xml:space="preserve">І квартал </w:t>
      </w:r>
      <w:r w:rsidR="007319B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надійшло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12 598 627,59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грн, </w:t>
      </w:r>
      <w:r w:rsidR="00FA6343">
        <w:rPr>
          <w:rFonts w:ascii="Times New Roman" w:hAnsi="Times New Roman" w:cs="Times New Roman"/>
          <w:sz w:val="28"/>
          <w:szCs w:val="28"/>
          <w:lang w:val="uk-UA"/>
        </w:rPr>
        <w:t xml:space="preserve">що становить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110,21</w:t>
      </w:r>
      <w:r w:rsidR="00FA6343">
        <w:rPr>
          <w:rFonts w:ascii="Times New Roman" w:hAnsi="Times New Roman" w:cs="Times New Roman"/>
          <w:sz w:val="28"/>
          <w:szCs w:val="28"/>
          <w:lang w:val="uk-UA"/>
        </w:rPr>
        <w:t>% (+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1 167 457,79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грн) до плану, затвердженого сільською радою (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11431169,80</w:t>
      </w:r>
      <w:r w:rsidR="00FA634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грн)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63F" w:rsidRDefault="00D235F2" w:rsidP="00E07F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До загального фонду надійшло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 xml:space="preserve">11 683 117,19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при уточненому плані на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 xml:space="preserve">квартал 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10 707 950,00</w:t>
      </w:r>
      <w:r w:rsidR="003C263F" w:rsidRPr="00D235F2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, або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 xml:space="preserve"> 109,11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% (+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975 167,19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грн)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63F" w:rsidRDefault="00D235F2" w:rsidP="00E07F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>Найбільшу питому вагу у надходженнях загального фонду займає податок на доходи фізичних осіб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 xml:space="preserve"> 41,88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якого надійшло в сумі                    </w:t>
      </w:r>
      <w:r w:rsidR="003C263F" w:rsidRPr="003C263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263F" w:rsidRPr="003C263F">
        <w:rPr>
          <w:rFonts w:ascii="Times New Roman" w:hAnsi="Times New Roman" w:cs="Times New Roman"/>
          <w:sz w:val="28"/>
          <w:szCs w:val="28"/>
          <w:lang w:val="uk-UA"/>
        </w:rPr>
        <w:t>892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263F" w:rsidRPr="003C263F">
        <w:rPr>
          <w:rFonts w:ascii="Times New Roman" w:hAnsi="Times New Roman" w:cs="Times New Roman"/>
          <w:sz w:val="28"/>
          <w:szCs w:val="28"/>
          <w:lang w:val="uk-UA"/>
        </w:rPr>
        <w:t xml:space="preserve">743,21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що становить 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104,62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% (+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 xml:space="preserve">216 143,21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A6967">
        <w:rPr>
          <w:rFonts w:ascii="Times New Roman" w:hAnsi="Times New Roman" w:cs="Times New Roman"/>
          <w:sz w:val="28"/>
          <w:szCs w:val="28"/>
          <w:lang w:val="uk-UA"/>
        </w:rPr>
        <w:t>рн) до плану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5F2" w:rsidRPr="00D235F2" w:rsidRDefault="00D235F2" w:rsidP="00E07FB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Другим джерелом наповнення доходної частини загального фонду є єдиний податок – 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38,14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якого надійшло в сумі </w:t>
      </w:r>
      <w:r w:rsidR="003C263F" w:rsidRPr="003C263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263F" w:rsidRPr="003C263F">
        <w:rPr>
          <w:rFonts w:ascii="Times New Roman" w:hAnsi="Times New Roman" w:cs="Times New Roman"/>
          <w:sz w:val="28"/>
          <w:szCs w:val="28"/>
          <w:lang w:val="uk-UA"/>
        </w:rPr>
        <w:t>455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263F" w:rsidRPr="003C263F">
        <w:rPr>
          <w:rFonts w:ascii="Times New Roman" w:hAnsi="Times New Roman" w:cs="Times New Roman"/>
          <w:sz w:val="28"/>
          <w:szCs w:val="28"/>
          <w:lang w:val="uk-UA"/>
        </w:rPr>
        <w:t xml:space="preserve">745,27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що складає 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128,04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% (+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975 745,27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грн) до плану.</w:t>
      </w:r>
    </w:p>
    <w:p w:rsidR="00D235F2" w:rsidRPr="00FA6967" w:rsidRDefault="00D235F2" w:rsidP="00E07FB3">
      <w:pPr>
        <w:spacing w:after="0"/>
        <w:ind w:right="-2"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902DB">
        <w:rPr>
          <w:rFonts w:ascii="Times New Roman" w:hAnsi="Times New Roman" w:cs="Times New Roman"/>
          <w:sz w:val="28"/>
          <w:szCs w:val="28"/>
          <w:lang w:val="uk-UA"/>
        </w:rPr>
        <w:t xml:space="preserve">До спеціального фонду надійшло 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915 510,40</w:t>
      </w:r>
      <w:r w:rsidRPr="004902DB">
        <w:rPr>
          <w:rFonts w:ascii="Times New Roman" w:hAnsi="Times New Roman" w:cs="Times New Roman"/>
          <w:sz w:val="28"/>
          <w:szCs w:val="28"/>
          <w:lang w:val="uk-UA"/>
        </w:rPr>
        <w:t xml:space="preserve"> грн або 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126,59</w:t>
      </w:r>
      <w:r w:rsidRPr="004902DB">
        <w:rPr>
          <w:rFonts w:ascii="Times New Roman" w:hAnsi="Times New Roman" w:cs="Times New Roman"/>
          <w:sz w:val="28"/>
          <w:szCs w:val="28"/>
          <w:lang w:val="uk-UA"/>
        </w:rPr>
        <w:t>% (+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192 290,60 г</w:t>
      </w:r>
      <w:r w:rsidRPr="004902DB">
        <w:rPr>
          <w:rFonts w:ascii="Times New Roman" w:hAnsi="Times New Roman" w:cs="Times New Roman"/>
          <w:sz w:val="28"/>
          <w:szCs w:val="28"/>
          <w:lang w:val="uk-UA"/>
        </w:rPr>
        <w:t>рн) до уточненого плану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5F2" w:rsidRPr="00771855" w:rsidRDefault="00D235F2" w:rsidP="00E07FB3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 w:rsidRPr="00771855">
        <w:rPr>
          <w:sz w:val="28"/>
          <w:szCs w:val="28"/>
          <w:lang w:val="uk-UA"/>
        </w:rPr>
        <w:t>В розрізі основних платежів до спеціального фонду надійшло:</w:t>
      </w:r>
    </w:p>
    <w:p w:rsidR="00D235F2" w:rsidRPr="00FA6967" w:rsidRDefault="00D235F2" w:rsidP="00E07FB3">
      <w:pPr>
        <w:pStyle w:val="2"/>
        <w:spacing w:after="0" w:line="240" w:lineRule="auto"/>
        <w:ind w:left="0" w:firstLine="708"/>
        <w:jc w:val="both"/>
        <w:rPr>
          <w:color w:val="FF0000"/>
          <w:sz w:val="28"/>
          <w:szCs w:val="28"/>
          <w:lang w:val="uk-UA"/>
        </w:rPr>
      </w:pPr>
      <w:r w:rsidRPr="00771855">
        <w:rPr>
          <w:sz w:val="28"/>
          <w:szCs w:val="28"/>
          <w:lang w:val="uk-UA"/>
        </w:rPr>
        <w:t xml:space="preserve">- власних надходжень бюджетних установ – </w:t>
      </w:r>
      <w:r w:rsidR="00901206">
        <w:rPr>
          <w:sz w:val="28"/>
          <w:szCs w:val="28"/>
          <w:lang w:val="uk-UA"/>
        </w:rPr>
        <w:t>796744,98</w:t>
      </w:r>
      <w:r w:rsidRPr="00771855">
        <w:rPr>
          <w:sz w:val="28"/>
          <w:szCs w:val="28"/>
          <w:lang w:val="uk-UA"/>
        </w:rPr>
        <w:t xml:space="preserve"> грн (</w:t>
      </w:r>
      <w:r w:rsidR="00901206">
        <w:rPr>
          <w:sz w:val="28"/>
          <w:szCs w:val="28"/>
          <w:lang w:val="uk-UA"/>
        </w:rPr>
        <w:t>113,70</w:t>
      </w:r>
      <w:r w:rsidRPr="00771855">
        <w:rPr>
          <w:sz w:val="28"/>
          <w:szCs w:val="28"/>
          <w:lang w:val="uk-UA"/>
        </w:rPr>
        <w:t>%  плану)</w:t>
      </w:r>
      <w:r w:rsidR="00771855" w:rsidRPr="00771855">
        <w:rPr>
          <w:sz w:val="28"/>
          <w:szCs w:val="28"/>
          <w:lang w:val="uk-UA"/>
        </w:rPr>
        <w:t>.</w:t>
      </w:r>
      <w:r w:rsidRPr="00771855">
        <w:rPr>
          <w:sz w:val="28"/>
          <w:szCs w:val="28"/>
          <w:lang w:val="uk-UA"/>
        </w:rPr>
        <w:t xml:space="preserve"> Основним джерелом надходжень стала благодійна допомог</w:t>
      </w:r>
      <w:r w:rsidR="00901206">
        <w:rPr>
          <w:sz w:val="28"/>
          <w:szCs w:val="28"/>
          <w:lang w:val="uk-UA"/>
        </w:rPr>
        <w:t>а</w:t>
      </w:r>
      <w:r w:rsidRPr="00771855">
        <w:rPr>
          <w:sz w:val="28"/>
          <w:szCs w:val="28"/>
          <w:lang w:val="uk-UA"/>
        </w:rPr>
        <w:t xml:space="preserve"> та грантові внески в натуральній формі;</w:t>
      </w:r>
    </w:p>
    <w:p w:rsidR="00D235F2" w:rsidRPr="00771855" w:rsidRDefault="00D235F2" w:rsidP="00E07FB3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 w:rsidRPr="00771855">
        <w:rPr>
          <w:sz w:val="28"/>
          <w:szCs w:val="28"/>
          <w:lang w:val="uk-UA"/>
        </w:rPr>
        <w:t xml:space="preserve">- до цільових фондів, утворених органами місцевого самоврядування та місцевими органами виконавчої влади – </w:t>
      </w:r>
      <w:r w:rsidR="00901206">
        <w:rPr>
          <w:sz w:val="28"/>
          <w:szCs w:val="28"/>
          <w:lang w:val="uk-UA"/>
        </w:rPr>
        <w:t>16 215.</w:t>
      </w:r>
      <w:r w:rsidR="00901206">
        <w:rPr>
          <w:sz w:val="28"/>
          <w:szCs w:val="28"/>
          <w:lang w:val="en-US"/>
        </w:rPr>
        <w:t>01</w:t>
      </w:r>
      <w:r w:rsidRPr="00771855">
        <w:rPr>
          <w:sz w:val="28"/>
          <w:szCs w:val="28"/>
          <w:lang w:val="uk-UA"/>
        </w:rPr>
        <w:t xml:space="preserve"> грн (</w:t>
      </w:r>
      <w:r w:rsidR="00901206">
        <w:rPr>
          <w:sz w:val="28"/>
          <w:szCs w:val="28"/>
          <w:lang w:val="en-US"/>
        </w:rPr>
        <w:t>72.07</w:t>
      </w:r>
      <w:r w:rsidRPr="00771855">
        <w:rPr>
          <w:sz w:val="28"/>
          <w:szCs w:val="28"/>
          <w:lang w:val="uk-UA"/>
        </w:rPr>
        <w:t xml:space="preserve">%, </w:t>
      </w:r>
      <w:r w:rsidR="00901206">
        <w:rPr>
          <w:sz w:val="28"/>
          <w:szCs w:val="28"/>
          <w:lang w:val="en-US"/>
        </w:rPr>
        <w:t>-6 284.99</w:t>
      </w:r>
      <w:r w:rsidR="00771855" w:rsidRPr="00771855">
        <w:rPr>
          <w:sz w:val="28"/>
          <w:szCs w:val="28"/>
          <w:lang w:val="uk-UA"/>
        </w:rPr>
        <w:t> грн до плану).</w:t>
      </w:r>
    </w:p>
    <w:p w:rsidR="00D235F2" w:rsidRPr="00A10B1B" w:rsidRDefault="00D235F2" w:rsidP="00E07F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1B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виконання планових показників за доходами та недопущення зменшення надходжень до бюджету Великокучурівської СТГ постійно здійснюється аналіз надходжень платежів до місцевого бюджету, як в розрізі податків, так і в розрізі платників.</w:t>
      </w:r>
    </w:p>
    <w:sectPr w:rsidR="00D235F2" w:rsidRPr="00A10B1B" w:rsidSect="001D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D8F"/>
    <w:multiLevelType w:val="hybridMultilevel"/>
    <w:tmpl w:val="8976086C"/>
    <w:lvl w:ilvl="0" w:tplc="F306E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5F2"/>
    <w:rsid w:val="00002389"/>
    <w:rsid w:val="0001166D"/>
    <w:rsid w:val="00064122"/>
    <w:rsid w:val="00080B97"/>
    <w:rsid w:val="0013611B"/>
    <w:rsid w:val="00184550"/>
    <w:rsid w:val="001C014D"/>
    <w:rsid w:val="001D62BF"/>
    <w:rsid w:val="001F594A"/>
    <w:rsid w:val="002831DA"/>
    <w:rsid w:val="002E50CD"/>
    <w:rsid w:val="003C263F"/>
    <w:rsid w:val="004902DB"/>
    <w:rsid w:val="005429BD"/>
    <w:rsid w:val="006B1981"/>
    <w:rsid w:val="00701302"/>
    <w:rsid w:val="00707406"/>
    <w:rsid w:val="00725C2E"/>
    <w:rsid w:val="007319BD"/>
    <w:rsid w:val="00771855"/>
    <w:rsid w:val="007946B8"/>
    <w:rsid w:val="008309BF"/>
    <w:rsid w:val="008711DB"/>
    <w:rsid w:val="00901206"/>
    <w:rsid w:val="00A10B1B"/>
    <w:rsid w:val="00A525B2"/>
    <w:rsid w:val="00A70FA3"/>
    <w:rsid w:val="00B760B3"/>
    <w:rsid w:val="00B8278F"/>
    <w:rsid w:val="00CA6590"/>
    <w:rsid w:val="00CA6C02"/>
    <w:rsid w:val="00CC4D72"/>
    <w:rsid w:val="00CD1789"/>
    <w:rsid w:val="00D10577"/>
    <w:rsid w:val="00D235F2"/>
    <w:rsid w:val="00E07FB3"/>
    <w:rsid w:val="00E118E3"/>
    <w:rsid w:val="00EE39C3"/>
    <w:rsid w:val="00F27656"/>
    <w:rsid w:val="00F46E1A"/>
    <w:rsid w:val="00FA6343"/>
    <w:rsid w:val="00FA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235F2"/>
    <w:pPr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35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0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18</cp:revision>
  <cp:lastPrinted>2024-04-22T06:41:00Z</cp:lastPrinted>
  <dcterms:created xsi:type="dcterms:W3CDTF">2023-02-13T07:13:00Z</dcterms:created>
  <dcterms:modified xsi:type="dcterms:W3CDTF">2025-05-23T08:34:00Z</dcterms:modified>
</cp:coreProperties>
</file>