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31A" w:rsidRPr="00134569" w:rsidRDefault="00D24F08" w:rsidP="008E5C5F">
      <w:pPr>
        <w:widowControl w:val="0"/>
        <w:jc w:val="center"/>
        <w:rPr>
          <w:b/>
          <w:sz w:val="28"/>
          <w:szCs w:val="28"/>
          <w:lang w:val="uk-UA"/>
        </w:rPr>
      </w:pPr>
      <w:r w:rsidRPr="00134569">
        <w:rPr>
          <w:b/>
          <w:sz w:val="28"/>
          <w:szCs w:val="28"/>
          <w:lang w:val="uk-UA"/>
        </w:rPr>
        <w:t xml:space="preserve"> </w:t>
      </w:r>
      <w:r w:rsidR="00DC031A" w:rsidRPr="00134569">
        <w:rPr>
          <w:b/>
          <w:noProof/>
          <w:sz w:val="28"/>
          <w:szCs w:val="28"/>
        </w:rPr>
        <w:drawing>
          <wp:inline distT="0" distB="0" distL="0" distR="0">
            <wp:extent cx="419100" cy="561975"/>
            <wp:effectExtent l="0" t="0" r="0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31A" w:rsidRPr="00134569" w:rsidRDefault="00DC031A" w:rsidP="008E5C5F">
      <w:pPr>
        <w:widowControl w:val="0"/>
        <w:jc w:val="center"/>
        <w:rPr>
          <w:b/>
          <w:sz w:val="28"/>
          <w:szCs w:val="28"/>
          <w:lang w:val="uk-UA"/>
        </w:rPr>
      </w:pPr>
      <w:r w:rsidRPr="00134569">
        <w:rPr>
          <w:b/>
          <w:sz w:val="28"/>
          <w:szCs w:val="28"/>
          <w:lang w:val="uk-UA"/>
        </w:rPr>
        <w:t>УКРАЇНА</w:t>
      </w:r>
    </w:p>
    <w:p w:rsidR="00761BBB" w:rsidRPr="00134569" w:rsidRDefault="00DC031A" w:rsidP="008E5C5F">
      <w:pPr>
        <w:widowControl w:val="0"/>
        <w:jc w:val="center"/>
        <w:rPr>
          <w:b/>
          <w:sz w:val="28"/>
          <w:szCs w:val="28"/>
          <w:lang w:val="uk-UA"/>
        </w:rPr>
      </w:pPr>
      <w:r w:rsidRPr="00134569">
        <w:rPr>
          <w:b/>
          <w:sz w:val="28"/>
          <w:szCs w:val="28"/>
          <w:lang w:val="uk-UA"/>
        </w:rPr>
        <w:t>ВЕЛИКОКУЧУРІВСЬКА СІЛЬСЬКА РАДА</w:t>
      </w:r>
    </w:p>
    <w:p w:rsidR="00DC031A" w:rsidRDefault="00DC031A" w:rsidP="008E5C5F">
      <w:pPr>
        <w:widowControl w:val="0"/>
        <w:jc w:val="center"/>
        <w:rPr>
          <w:b/>
          <w:sz w:val="28"/>
          <w:szCs w:val="28"/>
          <w:lang w:val="uk-UA"/>
        </w:rPr>
      </w:pPr>
      <w:r w:rsidRPr="00134569">
        <w:rPr>
          <w:b/>
          <w:sz w:val="28"/>
          <w:szCs w:val="28"/>
          <w:lang w:val="uk-UA"/>
        </w:rPr>
        <w:t xml:space="preserve"> ЧЕРНІВЕЦЬКОГО РАЙОНУ ЧЕРНІВЕЦЬКОЇ ОБЛАСТІ</w:t>
      </w:r>
    </w:p>
    <w:p w:rsidR="001A4554" w:rsidRDefault="001A4554" w:rsidP="008E5C5F">
      <w:pPr>
        <w:widowControl w:val="0"/>
        <w:jc w:val="center"/>
        <w:rPr>
          <w:b/>
          <w:sz w:val="28"/>
          <w:szCs w:val="28"/>
          <w:lang w:val="uk-UA"/>
        </w:rPr>
      </w:pPr>
    </w:p>
    <w:p w:rsidR="001A4554" w:rsidRDefault="00DC031A" w:rsidP="008E5C5F">
      <w:pPr>
        <w:widowControl w:val="0"/>
        <w:jc w:val="center"/>
        <w:rPr>
          <w:b/>
          <w:sz w:val="28"/>
          <w:szCs w:val="28"/>
          <w:lang w:val="uk-UA"/>
        </w:rPr>
      </w:pPr>
      <w:r w:rsidRPr="00134569">
        <w:rPr>
          <w:b/>
          <w:sz w:val="28"/>
          <w:szCs w:val="28"/>
          <w:lang w:val="uk-UA"/>
        </w:rPr>
        <w:t xml:space="preserve"> ВИКОНАВЧИЙ КОМІТЕТ</w:t>
      </w:r>
    </w:p>
    <w:p w:rsidR="00DC031A" w:rsidRDefault="00DC031A" w:rsidP="008E5C5F">
      <w:pPr>
        <w:widowControl w:val="0"/>
        <w:jc w:val="center"/>
        <w:rPr>
          <w:b/>
          <w:sz w:val="28"/>
          <w:szCs w:val="28"/>
          <w:lang w:val="uk-UA"/>
        </w:rPr>
      </w:pPr>
      <w:r w:rsidRPr="00134569">
        <w:rPr>
          <w:b/>
          <w:sz w:val="28"/>
          <w:szCs w:val="28"/>
          <w:lang w:val="uk-UA"/>
        </w:rPr>
        <w:t xml:space="preserve"> </w:t>
      </w:r>
    </w:p>
    <w:p w:rsidR="00DC031A" w:rsidRPr="00134569" w:rsidRDefault="00DC031A" w:rsidP="008E5C5F">
      <w:pPr>
        <w:widowControl w:val="0"/>
        <w:jc w:val="center"/>
        <w:rPr>
          <w:b/>
          <w:sz w:val="28"/>
          <w:szCs w:val="28"/>
          <w:lang w:val="uk-UA"/>
        </w:rPr>
      </w:pPr>
      <w:r w:rsidRPr="00134569">
        <w:rPr>
          <w:b/>
          <w:sz w:val="28"/>
          <w:szCs w:val="28"/>
          <w:lang w:val="uk-UA"/>
        </w:rPr>
        <w:t>РІШЕННЯ</w:t>
      </w:r>
    </w:p>
    <w:p w:rsidR="00DC031A" w:rsidRPr="00134569" w:rsidRDefault="00DC031A" w:rsidP="008E5C5F">
      <w:pPr>
        <w:widowControl w:val="0"/>
        <w:jc w:val="center"/>
        <w:rPr>
          <w:b/>
          <w:sz w:val="28"/>
          <w:szCs w:val="28"/>
          <w:lang w:val="uk-UA"/>
        </w:rPr>
      </w:pPr>
    </w:p>
    <w:p w:rsidR="00DC031A" w:rsidRPr="00134569" w:rsidRDefault="00DC031A" w:rsidP="008E5C5F">
      <w:pPr>
        <w:widowControl w:val="0"/>
        <w:rPr>
          <w:b/>
          <w:sz w:val="28"/>
          <w:szCs w:val="28"/>
          <w:lang w:val="uk-UA"/>
        </w:rPr>
      </w:pPr>
      <w:r w:rsidRPr="00134569">
        <w:rPr>
          <w:b/>
          <w:sz w:val="28"/>
          <w:szCs w:val="28"/>
          <w:lang w:val="uk-UA"/>
        </w:rPr>
        <w:t>№</w:t>
      </w:r>
      <w:r w:rsidR="00B65904" w:rsidRPr="00134569">
        <w:rPr>
          <w:b/>
          <w:sz w:val="28"/>
          <w:szCs w:val="28"/>
          <w:lang w:val="uk-UA"/>
        </w:rPr>
        <w:t xml:space="preserve"> </w:t>
      </w:r>
      <w:r w:rsidR="00F633BA">
        <w:rPr>
          <w:b/>
          <w:sz w:val="28"/>
          <w:szCs w:val="28"/>
          <w:lang w:val="uk-UA"/>
        </w:rPr>
        <w:t>224</w:t>
      </w:r>
      <w:r w:rsidRPr="00134569">
        <w:rPr>
          <w:b/>
          <w:sz w:val="28"/>
          <w:szCs w:val="28"/>
          <w:lang w:val="uk-UA"/>
        </w:rPr>
        <w:t xml:space="preserve">                                              </w:t>
      </w:r>
      <w:r w:rsidR="00F615C2" w:rsidRPr="00134569">
        <w:rPr>
          <w:b/>
          <w:sz w:val="28"/>
          <w:szCs w:val="28"/>
          <w:lang w:val="uk-UA"/>
        </w:rPr>
        <w:t xml:space="preserve">   </w:t>
      </w:r>
      <w:r w:rsidR="00036763" w:rsidRPr="00134569">
        <w:rPr>
          <w:b/>
          <w:sz w:val="28"/>
          <w:szCs w:val="28"/>
          <w:lang w:val="uk-UA"/>
        </w:rPr>
        <w:t xml:space="preserve">      </w:t>
      </w:r>
      <w:r w:rsidR="00352722" w:rsidRPr="00134569">
        <w:rPr>
          <w:b/>
          <w:sz w:val="28"/>
          <w:szCs w:val="28"/>
          <w:lang w:val="uk-UA"/>
        </w:rPr>
        <w:t xml:space="preserve">          </w:t>
      </w:r>
      <w:r w:rsidR="00036763" w:rsidRPr="00134569">
        <w:rPr>
          <w:b/>
          <w:sz w:val="28"/>
          <w:szCs w:val="28"/>
          <w:lang w:val="uk-UA"/>
        </w:rPr>
        <w:t xml:space="preserve">    </w:t>
      </w:r>
      <w:r w:rsidRPr="00134569">
        <w:rPr>
          <w:b/>
          <w:sz w:val="28"/>
          <w:szCs w:val="28"/>
          <w:lang w:val="uk-UA"/>
        </w:rPr>
        <w:t xml:space="preserve"> </w:t>
      </w:r>
      <w:r w:rsidR="00896F8B" w:rsidRPr="00134569">
        <w:rPr>
          <w:b/>
          <w:sz w:val="28"/>
          <w:szCs w:val="28"/>
          <w:lang w:val="uk-UA"/>
        </w:rPr>
        <w:t xml:space="preserve"> </w:t>
      </w:r>
      <w:r w:rsidR="00B65904" w:rsidRPr="00134569">
        <w:rPr>
          <w:b/>
          <w:sz w:val="28"/>
          <w:szCs w:val="28"/>
          <w:lang w:val="uk-UA"/>
        </w:rPr>
        <w:t xml:space="preserve">       </w:t>
      </w:r>
      <w:r w:rsidRPr="00134569">
        <w:rPr>
          <w:b/>
          <w:sz w:val="28"/>
          <w:szCs w:val="28"/>
          <w:lang w:val="uk-UA"/>
        </w:rPr>
        <w:t>від</w:t>
      </w:r>
      <w:r w:rsidR="00036763" w:rsidRPr="00134569">
        <w:rPr>
          <w:b/>
          <w:sz w:val="28"/>
          <w:szCs w:val="28"/>
          <w:lang w:val="uk-UA"/>
        </w:rPr>
        <w:t xml:space="preserve"> </w:t>
      </w:r>
      <w:r w:rsidR="0085494A">
        <w:rPr>
          <w:b/>
          <w:sz w:val="28"/>
          <w:szCs w:val="28"/>
          <w:lang w:val="uk-UA"/>
        </w:rPr>
        <w:t xml:space="preserve">19 вересня </w:t>
      </w:r>
      <w:r w:rsidRPr="00134569">
        <w:rPr>
          <w:b/>
          <w:sz w:val="28"/>
          <w:szCs w:val="28"/>
          <w:lang w:val="uk-UA"/>
        </w:rPr>
        <w:t>202</w:t>
      </w:r>
      <w:r w:rsidR="00A13F07" w:rsidRPr="00134569">
        <w:rPr>
          <w:b/>
          <w:sz w:val="28"/>
          <w:szCs w:val="28"/>
          <w:lang w:val="uk-UA"/>
        </w:rPr>
        <w:t>5</w:t>
      </w:r>
      <w:r w:rsidRPr="00134569">
        <w:rPr>
          <w:b/>
          <w:sz w:val="28"/>
          <w:szCs w:val="28"/>
          <w:lang w:val="uk-UA"/>
        </w:rPr>
        <w:t xml:space="preserve"> року</w:t>
      </w:r>
    </w:p>
    <w:p w:rsidR="00DC031A" w:rsidRPr="00134569" w:rsidRDefault="00DC031A" w:rsidP="008E5C5F">
      <w:pPr>
        <w:widowControl w:val="0"/>
        <w:rPr>
          <w:b/>
          <w:sz w:val="28"/>
          <w:szCs w:val="28"/>
          <w:lang w:val="uk-UA"/>
        </w:rPr>
      </w:pPr>
    </w:p>
    <w:p w:rsidR="0085494A" w:rsidRDefault="000130E5" w:rsidP="00F633BA">
      <w:pPr>
        <w:tabs>
          <w:tab w:val="left" w:pos="284"/>
        </w:tabs>
        <w:jc w:val="both"/>
        <w:rPr>
          <w:b/>
          <w:color w:val="000000" w:themeColor="text1"/>
          <w:sz w:val="28"/>
          <w:szCs w:val="28"/>
          <w:lang w:val="uk-UA"/>
        </w:rPr>
      </w:pPr>
      <w:r w:rsidRPr="00134569">
        <w:rPr>
          <w:b/>
          <w:color w:val="000000" w:themeColor="text1"/>
          <w:sz w:val="28"/>
          <w:szCs w:val="28"/>
          <w:lang w:val="uk-UA"/>
        </w:rPr>
        <w:t xml:space="preserve">Про </w:t>
      </w:r>
      <w:r w:rsidR="00F633BA">
        <w:rPr>
          <w:b/>
          <w:color w:val="000000" w:themeColor="text1"/>
          <w:sz w:val="28"/>
          <w:szCs w:val="28"/>
          <w:lang w:val="uk-UA"/>
        </w:rPr>
        <w:t>вжиття заходів щодо забезпечення</w:t>
      </w:r>
    </w:p>
    <w:p w:rsidR="00F633BA" w:rsidRDefault="00F633BA" w:rsidP="00F633BA">
      <w:pPr>
        <w:tabs>
          <w:tab w:val="left" w:pos="284"/>
        </w:tabs>
        <w:jc w:val="both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здобуття дитиною обов’язкової </w:t>
      </w:r>
      <w:r w:rsidR="00C65F82">
        <w:rPr>
          <w:b/>
          <w:color w:val="000000" w:themeColor="text1"/>
          <w:sz w:val="28"/>
          <w:szCs w:val="28"/>
          <w:lang w:val="uk-UA"/>
        </w:rPr>
        <w:t>повної</w:t>
      </w:r>
    </w:p>
    <w:p w:rsidR="00F633BA" w:rsidRDefault="00F633BA" w:rsidP="00F633BA">
      <w:pPr>
        <w:tabs>
          <w:tab w:val="left" w:pos="284"/>
        </w:tabs>
        <w:jc w:val="both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загальної середньої освіти</w:t>
      </w:r>
    </w:p>
    <w:p w:rsidR="00BE4CF2" w:rsidRPr="00134569" w:rsidRDefault="00BE4CF2" w:rsidP="00CD1795">
      <w:pPr>
        <w:tabs>
          <w:tab w:val="left" w:pos="284"/>
        </w:tabs>
        <w:jc w:val="both"/>
        <w:rPr>
          <w:b/>
          <w:color w:val="000000" w:themeColor="text1"/>
          <w:sz w:val="28"/>
          <w:szCs w:val="28"/>
          <w:lang w:val="uk-UA"/>
        </w:rPr>
      </w:pPr>
    </w:p>
    <w:p w:rsidR="008315A9" w:rsidRDefault="00F633BA" w:rsidP="00BE4CF2">
      <w:pPr>
        <w:tabs>
          <w:tab w:val="left" w:pos="284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лист виконуючої обов’язки директора Великокучурівського  закладу загальної середньої освіти І-ІІІ ступенів імені Володимира </w:t>
      </w:r>
      <w:proofErr w:type="spellStart"/>
      <w:r>
        <w:rPr>
          <w:sz w:val="28"/>
          <w:szCs w:val="28"/>
          <w:lang w:val="uk-UA"/>
        </w:rPr>
        <w:t>Бузенка</w:t>
      </w:r>
      <w:proofErr w:type="spellEnd"/>
      <w:r w:rsidR="00F30014">
        <w:rPr>
          <w:sz w:val="28"/>
          <w:szCs w:val="28"/>
          <w:lang w:val="en-US"/>
        </w:rPr>
        <w:t xml:space="preserve">            </w:t>
      </w:r>
      <w:r>
        <w:rPr>
          <w:sz w:val="28"/>
          <w:szCs w:val="28"/>
          <w:lang w:val="uk-UA"/>
        </w:rPr>
        <w:t xml:space="preserve"> № 510 від 18 вересня 2025 року щодо відмови батьків </w:t>
      </w:r>
      <w:r w:rsidR="00B4578B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 xml:space="preserve"> та </w:t>
      </w:r>
      <w:r w:rsidR="00B4578B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 xml:space="preserve">,  малолітньої дитини </w:t>
      </w:r>
      <w:r w:rsidR="00B4578B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 xml:space="preserve">, </w:t>
      </w:r>
      <w:r w:rsidR="00B4578B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 xml:space="preserve"> року народження,</w:t>
      </w:r>
      <w:r w:rsidR="006E4585">
        <w:rPr>
          <w:sz w:val="28"/>
          <w:szCs w:val="28"/>
          <w:lang w:val="uk-UA"/>
        </w:rPr>
        <w:t xml:space="preserve"> жителів села Великий Кучурів</w:t>
      </w:r>
      <w:r>
        <w:rPr>
          <w:sz w:val="28"/>
          <w:szCs w:val="28"/>
          <w:lang w:val="uk-UA"/>
        </w:rPr>
        <w:t xml:space="preserve"> від відвідування дитиною школи та здобуття нею повної загальної середньої освіти, виконавчий комітет зазначає, що відповідно до статті 53 Конституції України, статей 12,</w:t>
      </w:r>
      <w:r w:rsidR="00403C4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>13 Закону України «Про освіту», статей 150, 155 Сімейного кодексу України, батьки зобов’язані забезпечити здобуття дітьми повної загальної середньої освіти.</w:t>
      </w:r>
    </w:p>
    <w:p w:rsidR="00F633BA" w:rsidRDefault="00F633BA" w:rsidP="00BE4CF2">
      <w:pPr>
        <w:tabs>
          <w:tab w:val="left" w:pos="284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Ухилення від забезпечення здобуття дитиною освіти є порушенням її прав та може бути наслідком притягнення до адміністративної відповідальності згідно зі статтею 184 Кодексу України про адміністративні правопорушення, згідно з підпунктом 2 частини 1 статті 164 Сімейного кодексу України мати, батько можуть бути позбавлені судом батьківських прав, якщо вона/він ухиляються від виконання своїх обов’язків щодо виховання дитини та/або забезпечення здобуття нею повної загальної середньої освіти.</w:t>
      </w:r>
    </w:p>
    <w:p w:rsidR="00F633BA" w:rsidRDefault="00F633BA" w:rsidP="00BE4CF2">
      <w:pPr>
        <w:tabs>
          <w:tab w:val="left" w:pos="284"/>
        </w:tabs>
        <w:ind w:firstLine="426"/>
        <w:jc w:val="both"/>
        <w:rPr>
          <w:color w:val="1F1F1F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З метою захисту прав та законних інтересів дитини, а також з’ясування обставин, що перешкоджають її навчанню,  </w:t>
      </w:r>
    </w:p>
    <w:p w:rsidR="00C57D2C" w:rsidRPr="00C65F82" w:rsidRDefault="0085494A" w:rsidP="002C2557">
      <w:pPr>
        <w:tabs>
          <w:tab w:val="left" w:pos="284"/>
        </w:tabs>
        <w:ind w:firstLine="426"/>
        <w:jc w:val="both"/>
        <w:rPr>
          <w:b/>
          <w:sz w:val="28"/>
          <w:szCs w:val="28"/>
          <w:lang w:val="uk-UA"/>
        </w:rPr>
      </w:pPr>
      <w:r>
        <w:rPr>
          <w:color w:val="1F1F1F"/>
          <w:sz w:val="28"/>
          <w:szCs w:val="28"/>
          <w:shd w:val="clear" w:color="auto" w:fill="FFFFFF"/>
          <w:lang w:val="uk-UA"/>
        </w:rPr>
        <w:t xml:space="preserve"> </w:t>
      </w:r>
      <w:r w:rsidR="00C57D2C" w:rsidRPr="00134569">
        <w:rPr>
          <w:color w:val="1F1F1F"/>
          <w:sz w:val="28"/>
          <w:szCs w:val="28"/>
          <w:shd w:val="clear" w:color="auto" w:fill="FFFFFF"/>
        </w:rPr>
        <w:t> </w:t>
      </w:r>
    </w:p>
    <w:p w:rsidR="007F0A92" w:rsidRPr="00134569" w:rsidRDefault="007F0A92" w:rsidP="00EE3104">
      <w:pPr>
        <w:widowControl w:val="0"/>
        <w:jc w:val="center"/>
        <w:rPr>
          <w:b/>
          <w:sz w:val="28"/>
          <w:szCs w:val="28"/>
          <w:lang w:val="uk-UA"/>
        </w:rPr>
      </w:pPr>
      <w:r w:rsidRPr="00134569">
        <w:rPr>
          <w:b/>
          <w:sz w:val="28"/>
          <w:szCs w:val="28"/>
          <w:lang w:val="uk-UA"/>
        </w:rPr>
        <w:t>ВИКОНКОМ СІЛЬСЬКОЇ РАДИ ВИРІШИВ:</w:t>
      </w:r>
    </w:p>
    <w:p w:rsidR="00850754" w:rsidRPr="00134569" w:rsidRDefault="00850754" w:rsidP="008E5C5F">
      <w:pPr>
        <w:widowControl w:val="0"/>
        <w:ind w:firstLine="284"/>
        <w:jc w:val="center"/>
        <w:rPr>
          <w:b/>
          <w:sz w:val="28"/>
          <w:szCs w:val="28"/>
          <w:lang w:val="uk-UA"/>
        </w:rPr>
      </w:pPr>
    </w:p>
    <w:p w:rsidR="00DE2775" w:rsidRDefault="00F633BA" w:rsidP="00403C47">
      <w:pPr>
        <w:pStyle w:val="a5"/>
        <w:numPr>
          <w:ilvl w:val="0"/>
          <w:numId w:val="6"/>
        </w:numPr>
        <w:tabs>
          <w:tab w:val="left" w:pos="284"/>
        </w:tabs>
        <w:ind w:left="0" w:right="-2" w:firstLine="3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Лист </w:t>
      </w:r>
      <w:r>
        <w:rPr>
          <w:sz w:val="28"/>
          <w:szCs w:val="28"/>
          <w:lang w:val="uk-UA"/>
        </w:rPr>
        <w:t xml:space="preserve">виконуючої обов’язки директора Великокучурівського закладу загальної середньої освіти І-ІІІ ступенів імені Володимира </w:t>
      </w:r>
      <w:proofErr w:type="spellStart"/>
      <w:r>
        <w:rPr>
          <w:sz w:val="28"/>
          <w:szCs w:val="28"/>
          <w:lang w:val="uk-UA"/>
        </w:rPr>
        <w:t>Бузенка</w:t>
      </w:r>
      <w:proofErr w:type="spellEnd"/>
      <w:r>
        <w:rPr>
          <w:sz w:val="28"/>
          <w:szCs w:val="28"/>
          <w:lang w:val="uk-UA"/>
        </w:rPr>
        <w:t>, № 510 від 18 вересня 2025 року</w:t>
      </w:r>
      <w:r w:rsidR="00C65F82">
        <w:rPr>
          <w:sz w:val="28"/>
          <w:szCs w:val="28"/>
          <w:lang w:val="uk-UA"/>
        </w:rPr>
        <w:t xml:space="preserve"> Одарки СТРУТИНСЬКОЇ</w:t>
      </w:r>
      <w:r>
        <w:rPr>
          <w:sz w:val="28"/>
          <w:szCs w:val="28"/>
          <w:lang w:val="uk-UA"/>
        </w:rPr>
        <w:t xml:space="preserve"> щодо відмови батьків </w:t>
      </w:r>
      <w:r w:rsidR="00B4578B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 xml:space="preserve">,  малолітньої дитини </w:t>
      </w:r>
      <w:r w:rsidR="00B4578B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 xml:space="preserve"> року народження, від відвідування дитиною школи та здобуття нею повної загальної середньої освіти взяти до відома.</w:t>
      </w:r>
      <w:r>
        <w:rPr>
          <w:color w:val="000000" w:themeColor="text1"/>
          <w:sz w:val="28"/>
          <w:szCs w:val="28"/>
          <w:lang w:val="uk-UA"/>
        </w:rPr>
        <w:t xml:space="preserve"> </w:t>
      </w:r>
    </w:p>
    <w:p w:rsidR="006E4585" w:rsidRDefault="006E4585" w:rsidP="00403C47">
      <w:pPr>
        <w:pStyle w:val="a5"/>
        <w:tabs>
          <w:tab w:val="left" w:pos="284"/>
        </w:tabs>
        <w:ind w:left="0" w:right="-2" w:firstLine="360"/>
        <w:jc w:val="both"/>
        <w:rPr>
          <w:color w:val="000000" w:themeColor="text1"/>
          <w:sz w:val="28"/>
          <w:szCs w:val="28"/>
          <w:lang w:val="uk-UA"/>
        </w:rPr>
      </w:pPr>
    </w:p>
    <w:p w:rsidR="006E4585" w:rsidRDefault="006E4585" w:rsidP="00403C47">
      <w:pPr>
        <w:pStyle w:val="a5"/>
        <w:numPr>
          <w:ilvl w:val="0"/>
          <w:numId w:val="6"/>
        </w:numPr>
        <w:tabs>
          <w:tab w:val="left" w:pos="284"/>
        </w:tabs>
        <w:ind w:left="0" w:right="-2" w:firstLine="3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lastRenderedPageBreak/>
        <w:t>Створити комісію для вивчення обставин невідвідува</w:t>
      </w:r>
      <w:r w:rsidR="00C65F82">
        <w:rPr>
          <w:color w:val="000000" w:themeColor="text1"/>
          <w:sz w:val="28"/>
          <w:szCs w:val="28"/>
          <w:lang w:val="uk-UA"/>
        </w:rPr>
        <w:t xml:space="preserve">ння школи малолітньою дитиною </w:t>
      </w:r>
      <w:r w:rsidR="00B4578B">
        <w:rPr>
          <w:color w:val="000000" w:themeColor="text1"/>
          <w:sz w:val="28"/>
          <w:szCs w:val="28"/>
          <w:lang w:val="uk-UA"/>
        </w:rPr>
        <w:t>**</w:t>
      </w:r>
      <w:r>
        <w:rPr>
          <w:color w:val="000000" w:themeColor="text1"/>
          <w:sz w:val="28"/>
          <w:szCs w:val="28"/>
          <w:lang w:val="uk-UA"/>
        </w:rPr>
        <w:t xml:space="preserve"> року народження та проведення виїзду за місцем проживання сім’ї за </w:t>
      </w:r>
      <w:proofErr w:type="spellStart"/>
      <w:r>
        <w:rPr>
          <w:color w:val="000000" w:themeColor="text1"/>
          <w:sz w:val="28"/>
          <w:szCs w:val="28"/>
          <w:lang w:val="uk-UA"/>
        </w:rPr>
        <w:t>адресою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: вулиця </w:t>
      </w:r>
      <w:r w:rsidR="00B4578B">
        <w:rPr>
          <w:color w:val="000000" w:themeColor="text1"/>
          <w:sz w:val="28"/>
          <w:szCs w:val="28"/>
          <w:lang w:val="uk-UA"/>
        </w:rPr>
        <w:t>**</w:t>
      </w:r>
      <w:r>
        <w:rPr>
          <w:color w:val="000000" w:themeColor="text1"/>
          <w:sz w:val="28"/>
          <w:szCs w:val="28"/>
          <w:lang w:val="uk-UA"/>
        </w:rPr>
        <w:t xml:space="preserve"> села Великий Кучурів Чернівецького району Чернівецької області.</w:t>
      </w:r>
    </w:p>
    <w:p w:rsidR="00C65F82" w:rsidRDefault="00C65F82" w:rsidP="00235EF6">
      <w:pPr>
        <w:pStyle w:val="a5"/>
        <w:tabs>
          <w:tab w:val="left" w:pos="284"/>
        </w:tabs>
        <w:ind w:left="0" w:right="-2"/>
        <w:jc w:val="both"/>
        <w:rPr>
          <w:color w:val="000000" w:themeColor="text1"/>
          <w:sz w:val="28"/>
          <w:szCs w:val="28"/>
          <w:lang w:val="uk-UA"/>
        </w:rPr>
      </w:pPr>
    </w:p>
    <w:p w:rsidR="006E4585" w:rsidRDefault="006E4585" w:rsidP="00235EF6">
      <w:pPr>
        <w:pStyle w:val="a5"/>
        <w:tabs>
          <w:tab w:val="left" w:pos="284"/>
        </w:tabs>
        <w:ind w:left="0" w:right="-2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До складу комісії включити:</w:t>
      </w:r>
    </w:p>
    <w:tbl>
      <w:tblPr>
        <w:tblStyle w:val="a7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425"/>
        <w:gridCol w:w="6096"/>
      </w:tblGrid>
      <w:tr w:rsidR="00D80C3A" w:rsidTr="000F5527">
        <w:tc>
          <w:tcPr>
            <w:tcW w:w="2830" w:type="dxa"/>
          </w:tcPr>
          <w:p w:rsidR="00D80C3A" w:rsidRDefault="00D80C3A" w:rsidP="00956167">
            <w:pPr>
              <w:pStyle w:val="a5"/>
              <w:tabs>
                <w:tab w:val="left" w:pos="284"/>
              </w:tabs>
              <w:ind w:left="0" w:right="-2"/>
              <w:rPr>
                <w:color w:val="000000" w:themeColor="text1"/>
                <w:sz w:val="28"/>
                <w:szCs w:val="28"/>
                <w:lang w:val="uk-UA"/>
              </w:rPr>
            </w:pPr>
            <w:r w:rsidRPr="00C65F82">
              <w:rPr>
                <w:b/>
                <w:color w:val="000000" w:themeColor="text1"/>
                <w:sz w:val="28"/>
                <w:szCs w:val="28"/>
                <w:lang w:val="uk-UA"/>
              </w:rPr>
              <w:t>Голова комісії</w:t>
            </w:r>
            <w:r w:rsidR="00956167">
              <w:rPr>
                <w:b/>
                <w:color w:val="000000" w:themeColor="text1"/>
                <w:sz w:val="28"/>
                <w:szCs w:val="28"/>
                <w:lang w:val="uk-UA"/>
              </w:rPr>
              <w:t>:</w:t>
            </w:r>
            <w:r w:rsidR="00956167">
              <w:rPr>
                <w:color w:val="000000" w:themeColor="text1"/>
                <w:sz w:val="28"/>
                <w:szCs w:val="28"/>
                <w:lang w:val="uk-UA"/>
              </w:rPr>
              <w:t xml:space="preserve"> Наталя Миколаївна КОСОВАН</w:t>
            </w:r>
          </w:p>
        </w:tc>
        <w:tc>
          <w:tcPr>
            <w:tcW w:w="425" w:type="dxa"/>
          </w:tcPr>
          <w:p w:rsidR="00956167" w:rsidRDefault="00956167" w:rsidP="00956167">
            <w:pPr>
              <w:pStyle w:val="a5"/>
              <w:tabs>
                <w:tab w:val="left" w:pos="284"/>
              </w:tabs>
              <w:ind w:left="0" w:right="-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D80C3A" w:rsidRDefault="00956167" w:rsidP="00956167">
            <w:pPr>
              <w:pStyle w:val="a5"/>
              <w:tabs>
                <w:tab w:val="left" w:pos="284"/>
              </w:tabs>
              <w:ind w:left="0" w:right="-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–</w:t>
            </w:r>
          </w:p>
        </w:tc>
        <w:tc>
          <w:tcPr>
            <w:tcW w:w="6096" w:type="dxa"/>
          </w:tcPr>
          <w:p w:rsidR="00956167" w:rsidRDefault="00956167" w:rsidP="00D80C3A">
            <w:pPr>
              <w:pStyle w:val="a5"/>
              <w:tabs>
                <w:tab w:val="left" w:pos="284"/>
              </w:tabs>
              <w:ind w:left="0" w:right="-2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D80C3A" w:rsidRDefault="00D80C3A" w:rsidP="00D80C3A">
            <w:pPr>
              <w:pStyle w:val="a5"/>
              <w:tabs>
                <w:tab w:val="left" w:pos="284"/>
              </w:tabs>
              <w:ind w:left="0" w:right="-2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начальник Служби у справах дітей Великокучурівської сільської ради;</w:t>
            </w:r>
          </w:p>
          <w:p w:rsidR="00D80C3A" w:rsidRDefault="00D80C3A" w:rsidP="00235EF6">
            <w:pPr>
              <w:pStyle w:val="a5"/>
              <w:tabs>
                <w:tab w:val="left" w:pos="284"/>
              </w:tabs>
              <w:ind w:left="0" w:right="-2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D80C3A" w:rsidTr="000F5527">
        <w:tc>
          <w:tcPr>
            <w:tcW w:w="2830" w:type="dxa"/>
          </w:tcPr>
          <w:p w:rsidR="00D80C3A" w:rsidRDefault="00D80C3A" w:rsidP="00235EF6">
            <w:pPr>
              <w:pStyle w:val="a5"/>
              <w:tabs>
                <w:tab w:val="left" w:pos="284"/>
              </w:tabs>
              <w:ind w:left="0" w:right="-2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C65F82">
              <w:rPr>
                <w:b/>
                <w:color w:val="000000" w:themeColor="text1"/>
                <w:sz w:val="28"/>
                <w:szCs w:val="28"/>
                <w:lang w:val="uk-UA"/>
              </w:rPr>
              <w:t>Члени комісії:</w:t>
            </w:r>
          </w:p>
        </w:tc>
        <w:tc>
          <w:tcPr>
            <w:tcW w:w="425" w:type="dxa"/>
          </w:tcPr>
          <w:p w:rsidR="00D80C3A" w:rsidRDefault="00D80C3A" w:rsidP="00956167">
            <w:pPr>
              <w:pStyle w:val="a5"/>
              <w:tabs>
                <w:tab w:val="left" w:pos="284"/>
              </w:tabs>
              <w:ind w:left="0" w:right="-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096" w:type="dxa"/>
          </w:tcPr>
          <w:p w:rsidR="00D80C3A" w:rsidRDefault="00D80C3A" w:rsidP="00D80C3A">
            <w:pPr>
              <w:pStyle w:val="a5"/>
              <w:tabs>
                <w:tab w:val="left" w:pos="284"/>
              </w:tabs>
              <w:ind w:left="0" w:right="-2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611232" w:rsidTr="000F5527">
        <w:tc>
          <w:tcPr>
            <w:tcW w:w="2830" w:type="dxa"/>
          </w:tcPr>
          <w:p w:rsidR="00611232" w:rsidRDefault="00956167" w:rsidP="000F5527">
            <w:pPr>
              <w:pStyle w:val="a5"/>
              <w:tabs>
                <w:tab w:val="left" w:pos="284"/>
              </w:tabs>
              <w:ind w:left="0" w:right="-2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Одарка </w:t>
            </w:r>
            <w:proofErr w:type="spellStart"/>
            <w:r>
              <w:rPr>
                <w:color w:val="000000" w:themeColor="text1"/>
                <w:sz w:val="28"/>
                <w:szCs w:val="28"/>
                <w:lang w:val="uk-UA"/>
              </w:rPr>
              <w:t>Октав’янівна</w:t>
            </w:r>
            <w:proofErr w:type="spellEnd"/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СТРУТИНСЬКА</w:t>
            </w:r>
          </w:p>
        </w:tc>
        <w:tc>
          <w:tcPr>
            <w:tcW w:w="425" w:type="dxa"/>
          </w:tcPr>
          <w:p w:rsidR="00611232" w:rsidRDefault="00956167" w:rsidP="00956167">
            <w:pPr>
              <w:pStyle w:val="a5"/>
              <w:tabs>
                <w:tab w:val="left" w:pos="284"/>
              </w:tabs>
              <w:ind w:left="0" w:right="-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–</w:t>
            </w:r>
          </w:p>
        </w:tc>
        <w:tc>
          <w:tcPr>
            <w:tcW w:w="6096" w:type="dxa"/>
          </w:tcPr>
          <w:p w:rsidR="00611232" w:rsidRDefault="00956167" w:rsidP="00956167">
            <w:pPr>
              <w:pStyle w:val="a5"/>
              <w:tabs>
                <w:tab w:val="left" w:pos="284"/>
              </w:tabs>
              <w:ind w:left="0" w:right="-2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в.о. директора Великокучурівського закладу загальної середньої освіти імені Володимира </w:t>
            </w:r>
            <w:proofErr w:type="spellStart"/>
            <w:r>
              <w:rPr>
                <w:color w:val="000000" w:themeColor="text1"/>
                <w:sz w:val="28"/>
                <w:szCs w:val="28"/>
                <w:lang w:val="uk-UA"/>
              </w:rPr>
              <w:t>Бузенка</w:t>
            </w:r>
            <w:proofErr w:type="spellEnd"/>
            <w:r>
              <w:rPr>
                <w:color w:val="000000" w:themeColor="text1"/>
                <w:sz w:val="28"/>
                <w:szCs w:val="28"/>
                <w:lang w:val="uk-UA"/>
              </w:rPr>
              <w:t>;</w:t>
            </w:r>
          </w:p>
        </w:tc>
      </w:tr>
      <w:tr w:rsidR="00956167" w:rsidTr="000F5527">
        <w:tc>
          <w:tcPr>
            <w:tcW w:w="2830" w:type="dxa"/>
          </w:tcPr>
          <w:p w:rsidR="00956167" w:rsidRDefault="00956167" w:rsidP="00235EF6">
            <w:pPr>
              <w:pStyle w:val="a5"/>
              <w:tabs>
                <w:tab w:val="left" w:pos="284"/>
              </w:tabs>
              <w:ind w:left="0" w:right="-2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956167" w:rsidRDefault="000F5527" w:rsidP="00956167">
            <w:pPr>
              <w:pStyle w:val="a5"/>
              <w:tabs>
                <w:tab w:val="left" w:pos="284"/>
              </w:tabs>
              <w:ind w:left="0" w:right="-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–</w:t>
            </w:r>
          </w:p>
        </w:tc>
        <w:tc>
          <w:tcPr>
            <w:tcW w:w="6096" w:type="dxa"/>
          </w:tcPr>
          <w:p w:rsidR="00956167" w:rsidRDefault="000F5527" w:rsidP="000F5527">
            <w:pPr>
              <w:pStyle w:val="a5"/>
              <w:tabs>
                <w:tab w:val="left" w:pos="284"/>
              </w:tabs>
              <w:ind w:left="0" w:right="-2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представник ювенальної превенції Глибоцького відділення ГУНП в Чернівецькій області;</w:t>
            </w:r>
          </w:p>
        </w:tc>
      </w:tr>
      <w:tr w:rsidR="000F5527" w:rsidTr="000F5527">
        <w:tc>
          <w:tcPr>
            <w:tcW w:w="2830" w:type="dxa"/>
          </w:tcPr>
          <w:p w:rsidR="000F5527" w:rsidRDefault="000F5527" w:rsidP="00235EF6">
            <w:pPr>
              <w:pStyle w:val="a5"/>
              <w:tabs>
                <w:tab w:val="left" w:pos="284"/>
              </w:tabs>
              <w:ind w:left="0" w:right="-2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0F5527" w:rsidRDefault="000F5527" w:rsidP="00956167">
            <w:pPr>
              <w:pStyle w:val="a5"/>
              <w:tabs>
                <w:tab w:val="left" w:pos="284"/>
              </w:tabs>
              <w:ind w:left="0" w:right="-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–</w:t>
            </w:r>
          </w:p>
        </w:tc>
        <w:tc>
          <w:tcPr>
            <w:tcW w:w="6096" w:type="dxa"/>
          </w:tcPr>
          <w:p w:rsidR="000F5527" w:rsidRDefault="000F5527" w:rsidP="000F5527">
            <w:pPr>
              <w:pStyle w:val="a5"/>
              <w:tabs>
                <w:tab w:val="left" w:pos="284"/>
              </w:tabs>
              <w:ind w:left="0" w:right="-2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о</w:t>
            </w:r>
            <w:r w:rsidRPr="00C65F82">
              <w:rPr>
                <w:color w:val="000000" w:themeColor="text1"/>
                <w:sz w:val="28"/>
                <w:szCs w:val="28"/>
                <w:lang w:val="uk-UA"/>
              </w:rPr>
              <w:t>фіцер Великокучурівської громади;</w:t>
            </w:r>
          </w:p>
        </w:tc>
      </w:tr>
      <w:tr w:rsidR="000F5527" w:rsidTr="000F5527">
        <w:tc>
          <w:tcPr>
            <w:tcW w:w="2830" w:type="dxa"/>
          </w:tcPr>
          <w:p w:rsidR="000F5527" w:rsidRDefault="000F5527" w:rsidP="000F5527">
            <w:pPr>
              <w:pStyle w:val="a5"/>
              <w:tabs>
                <w:tab w:val="left" w:pos="284"/>
              </w:tabs>
              <w:ind w:left="0" w:right="-2"/>
              <w:rPr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uk-UA"/>
              </w:rPr>
              <w:t>Домніка</w:t>
            </w:r>
            <w:proofErr w:type="spellEnd"/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Василівна БАРАН</w:t>
            </w:r>
          </w:p>
        </w:tc>
        <w:tc>
          <w:tcPr>
            <w:tcW w:w="425" w:type="dxa"/>
          </w:tcPr>
          <w:p w:rsidR="000F5527" w:rsidRDefault="000F5527" w:rsidP="00956167">
            <w:pPr>
              <w:pStyle w:val="a5"/>
              <w:tabs>
                <w:tab w:val="left" w:pos="284"/>
              </w:tabs>
              <w:ind w:left="0" w:right="-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–</w:t>
            </w:r>
          </w:p>
        </w:tc>
        <w:tc>
          <w:tcPr>
            <w:tcW w:w="6096" w:type="dxa"/>
          </w:tcPr>
          <w:p w:rsidR="000F5527" w:rsidRDefault="000F5527" w:rsidP="000F5527">
            <w:pPr>
              <w:pStyle w:val="a5"/>
              <w:tabs>
                <w:tab w:val="left" w:pos="284"/>
              </w:tabs>
              <w:ind w:left="0" w:right="-2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фахівець соціальної роботи Комунального некомерційного підприємства «Центр надання соціальних </w:t>
            </w:r>
            <w:r w:rsidRPr="00C65F82">
              <w:rPr>
                <w:color w:val="000000" w:themeColor="text1"/>
                <w:sz w:val="28"/>
                <w:szCs w:val="28"/>
                <w:lang w:val="uk-UA"/>
              </w:rPr>
              <w:t>послуг»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Великокучурівської</w:t>
            </w:r>
            <w:r w:rsidRPr="00C65F82">
              <w:rPr>
                <w:color w:val="000000" w:themeColor="text1"/>
                <w:sz w:val="28"/>
                <w:szCs w:val="28"/>
                <w:lang w:val="uk-UA"/>
              </w:rPr>
              <w:t xml:space="preserve"> сільської ради.</w:t>
            </w:r>
          </w:p>
        </w:tc>
      </w:tr>
    </w:tbl>
    <w:p w:rsidR="00235EF6" w:rsidRPr="00DE2775" w:rsidRDefault="00DE2775" w:rsidP="00DE2775">
      <w:pPr>
        <w:tabs>
          <w:tab w:val="left" w:pos="6300"/>
        </w:tabs>
        <w:rPr>
          <w:lang w:val="uk-UA"/>
        </w:rPr>
      </w:pPr>
      <w:r>
        <w:rPr>
          <w:lang w:val="uk-UA"/>
        </w:rPr>
        <w:tab/>
      </w:r>
    </w:p>
    <w:p w:rsidR="00055D2F" w:rsidRPr="00403C47" w:rsidRDefault="004F1B3C" w:rsidP="00403C47">
      <w:pPr>
        <w:pStyle w:val="a5"/>
        <w:numPr>
          <w:ilvl w:val="0"/>
          <w:numId w:val="6"/>
        </w:numPr>
        <w:tabs>
          <w:tab w:val="left" w:pos="284"/>
        </w:tabs>
        <w:ind w:left="0" w:right="-2" w:firstLine="360"/>
        <w:jc w:val="both"/>
        <w:rPr>
          <w:color w:val="000000" w:themeColor="text1"/>
          <w:sz w:val="28"/>
          <w:szCs w:val="28"/>
          <w:lang w:val="uk-UA"/>
        </w:rPr>
      </w:pPr>
      <w:r w:rsidRPr="00403C47">
        <w:rPr>
          <w:color w:val="000000" w:themeColor="text1"/>
          <w:sz w:val="28"/>
          <w:szCs w:val="28"/>
          <w:lang w:val="uk-UA"/>
        </w:rPr>
        <w:t>Комісії</w:t>
      </w:r>
      <w:r w:rsidR="00956167">
        <w:rPr>
          <w:color w:val="000000" w:themeColor="text1"/>
          <w:sz w:val="28"/>
          <w:szCs w:val="28"/>
          <w:lang w:val="uk-UA"/>
        </w:rPr>
        <w:t xml:space="preserve"> </w:t>
      </w:r>
      <w:r w:rsidRPr="00403C47">
        <w:rPr>
          <w:color w:val="000000" w:themeColor="text1"/>
          <w:sz w:val="28"/>
          <w:szCs w:val="28"/>
          <w:lang w:val="uk-UA"/>
        </w:rPr>
        <w:t>здійснити виїзд за місцем проживанн</w:t>
      </w:r>
      <w:r w:rsidR="00C65F82" w:rsidRPr="00403C47">
        <w:rPr>
          <w:color w:val="000000" w:themeColor="text1"/>
          <w:sz w:val="28"/>
          <w:szCs w:val="28"/>
          <w:lang w:val="uk-UA"/>
        </w:rPr>
        <w:t>я дитини,</w:t>
      </w:r>
      <w:r w:rsidRPr="00403C47">
        <w:rPr>
          <w:color w:val="000000" w:themeColor="text1"/>
          <w:sz w:val="28"/>
          <w:szCs w:val="28"/>
          <w:lang w:val="uk-UA"/>
        </w:rPr>
        <w:t xml:space="preserve"> провести профілактичну бесіду з батьками, скласти акт обстеження умов проживання та подати пропозиції щодо подальших заходів до Служби у справах дітей Великокучурівської сільської ради. </w:t>
      </w:r>
    </w:p>
    <w:p w:rsidR="00055D2F" w:rsidRDefault="00055D2F" w:rsidP="00403C47">
      <w:pPr>
        <w:tabs>
          <w:tab w:val="left" w:pos="284"/>
        </w:tabs>
        <w:ind w:right="-2" w:firstLine="360"/>
        <w:jc w:val="both"/>
        <w:rPr>
          <w:color w:val="000000" w:themeColor="text1"/>
          <w:sz w:val="28"/>
          <w:szCs w:val="28"/>
          <w:lang w:val="uk-UA"/>
        </w:rPr>
      </w:pPr>
    </w:p>
    <w:p w:rsidR="00055D2F" w:rsidRPr="00403C47" w:rsidRDefault="002C2557" w:rsidP="00403C47">
      <w:pPr>
        <w:pStyle w:val="a5"/>
        <w:numPr>
          <w:ilvl w:val="0"/>
          <w:numId w:val="6"/>
        </w:numPr>
        <w:tabs>
          <w:tab w:val="left" w:pos="284"/>
        </w:tabs>
        <w:ind w:left="0" w:right="-2" w:firstLine="360"/>
        <w:jc w:val="both"/>
        <w:rPr>
          <w:color w:val="000000" w:themeColor="text1"/>
          <w:sz w:val="28"/>
          <w:szCs w:val="28"/>
          <w:lang w:val="uk-UA"/>
        </w:rPr>
      </w:pPr>
      <w:r w:rsidRPr="00403C47">
        <w:rPr>
          <w:color w:val="000000" w:themeColor="text1"/>
          <w:sz w:val="28"/>
          <w:szCs w:val="28"/>
          <w:lang w:val="uk-UA"/>
        </w:rPr>
        <w:t xml:space="preserve">Зобов’язати батьків </w:t>
      </w:r>
      <w:r w:rsidR="00B4578B">
        <w:rPr>
          <w:color w:val="000000" w:themeColor="text1"/>
          <w:sz w:val="28"/>
          <w:szCs w:val="28"/>
          <w:lang w:val="uk-UA"/>
        </w:rPr>
        <w:t>**</w:t>
      </w:r>
      <w:r w:rsidR="00C65F82" w:rsidRPr="00403C47">
        <w:rPr>
          <w:color w:val="000000" w:themeColor="text1"/>
          <w:sz w:val="28"/>
          <w:szCs w:val="28"/>
          <w:lang w:val="uk-UA"/>
        </w:rPr>
        <w:t xml:space="preserve">  у найкоротший термін</w:t>
      </w:r>
      <w:r w:rsidRPr="00403C47">
        <w:rPr>
          <w:color w:val="000000" w:themeColor="text1"/>
          <w:sz w:val="28"/>
          <w:szCs w:val="28"/>
          <w:lang w:val="uk-UA"/>
        </w:rPr>
        <w:t xml:space="preserve"> забезпечити здобуття дитиною </w:t>
      </w:r>
      <w:r w:rsidR="00B4578B">
        <w:rPr>
          <w:color w:val="000000" w:themeColor="text1"/>
          <w:sz w:val="28"/>
          <w:szCs w:val="28"/>
          <w:lang w:val="uk-UA"/>
        </w:rPr>
        <w:t>**</w:t>
      </w:r>
      <w:bookmarkStart w:id="0" w:name="_GoBack"/>
      <w:bookmarkEnd w:id="0"/>
      <w:r w:rsidRPr="00403C47">
        <w:rPr>
          <w:color w:val="000000" w:themeColor="text1"/>
          <w:sz w:val="28"/>
          <w:szCs w:val="28"/>
          <w:lang w:val="uk-UA"/>
        </w:rPr>
        <w:t xml:space="preserve">, </w:t>
      </w:r>
      <w:r w:rsidR="006350B6">
        <w:rPr>
          <w:color w:val="000000" w:themeColor="text1"/>
          <w:sz w:val="28"/>
          <w:szCs w:val="28"/>
          <w:lang w:val="uk-UA"/>
        </w:rPr>
        <w:t xml:space="preserve">                     </w:t>
      </w:r>
      <w:r w:rsidRPr="00403C47">
        <w:rPr>
          <w:color w:val="000000" w:themeColor="text1"/>
          <w:sz w:val="28"/>
          <w:szCs w:val="28"/>
          <w:lang w:val="uk-UA"/>
        </w:rPr>
        <w:t>21 березня 2018 року народження</w:t>
      </w:r>
      <w:r w:rsidR="006350B6">
        <w:rPr>
          <w:color w:val="000000" w:themeColor="text1"/>
          <w:sz w:val="28"/>
          <w:szCs w:val="28"/>
          <w:lang w:val="uk-UA"/>
        </w:rPr>
        <w:t>,</w:t>
      </w:r>
      <w:r w:rsidRPr="00403C47">
        <w:rPr>
          <w:color w:val="000000" w:themeColor="text1"/>
          <w:sz w:val="28"/>
          <w:szCs w:val="28"/>
          <w:lang w:val="uk-UA"/>
        </w:rPr>
        <w:t xml:space="preserve"> обов’язкової</w:t>
      </w:r>
      <w:r w:rsidR="00C65F82" w:rsidRPr="00403C47">
        <w:rPr>
          <w:color w:val="000000" w:themeColor="text1"/>
          <w:sz w:val="28"/>
          <w:szCs w:val="28"/>
          <w:lang w:val="uk-UA"/>
        </w:rPr>
        <w:t xml:space="preserve"> повної</w:t>
      </w:r>
      <w:r w:rsidRPr="00403C47">
        <w:rPr>
          <w:color w:val="000000" w:themeColor="text1"/>
          <w:sz w:val="28"/>
          <w:szCs w:val="28"/>
          <w:lang w:val="uk-UA"/>
        </w:rPr>
        <w:t xml:space="preserve"> загальної освіти.</w:t>
      </w:r>
    </w:p>
    <w:p w:rsidR="002C2557" w:rsidRDefault="002C2557" w:rsidP="00403C47">
      <w:pPr>
        <w:tabs>
          <w:tab w:val="left" w:pos="284"/>
        </w:tabs>
        <w:ind w:right="-2" w:firstLine="360"/>
        <w:jc w:val="both"/>
        <w:rPr>
          <w:color w:val="000000" w:themeColor="text1"/>
          <w:sz w:val="28"/>
          <w:szCs w:val="28"/>
          <w:lang w:val="uk-UA"/>
        </w:rPr>
      </w:pPr>
    </w:p>
    <w:p w:rsidR="002C2557" w:rsidRPr="00403C47" w:rsidRDefault="002C2557" w:rsidP="00403C47">
      <w:pPr>
        <w:pStyle w:val="a5"/>
        <w:numPr>
          <w:ilvl w:val="0"/>
          <w:numId w:val="6"/>
        </w:numPr>
        <w:tabs>
          <w:tab w:val="left" w:pos="284"/>
        </w:tabs>
        <w:ind w:left="0" w:right="-2" w:firstLine="360"/>
        <w:jc w:val="both"/>
        <w:rPr>
          <w:sz w:val="28"/>
          <w:szCs w:val="28"/>
          <w:lang w:val="uk-UA"/>
        </w:rPr>
      </w:pPr>
      <w:r w:rsidRPr="00403C47">
        <w:rPr>
          <w:color w:val="000000" w:themeColor="text1"/>
          <w:sz w:val="28"/>
          <w:szCs w:val="28"/>
          <w:lang w:val="uk-UA"/>
        </w:rPr>
        <w:t>Попередити батьків про відповідальність за ухилення від забезпечення здобуття дитиною освіти згідно</w:t>
      </w:r>
      <w:r w:rsidRPr="00403C47">
        <w:rPr>
          <w:sz w:val="28"/>
          <w:szCs w:val="28"/>
          <w:lang w:val="uk-UA"/>
        </w:rPr>
        <w:t xml:space="preserve"> статті 184 Кодексу України про адміністративні правопорушення можуть бути притягнені до адміністративної відповідальності, або згідно з підпунктом 2 частини 1 статті 164 Сімейного кодексу України мати, батько можуть бути позбавлені судом батьківських прав, якщо вона/він ухиляються від виконання своїх обов’язків щодо виховання дитини та/або забезпечення здобуття нею повної загальної середньої освіти.</w:t>
      </w:r>
    </w:p>
    <w:p w:rsidR="009E78DD" w:rsidRDefault="009E78DD" w:rsidP="00403C47">
      <w:pPr>
        <w:tabs>
          <w:tab w:val="left" w:pos="284"/>
        </w:tabs>
        <w:ind w:right="-2" w:firstLine="360"/>
        <w:jc w:val="both"/>
        <w:rPr>
          <w:sz w:val="28"/>
          <w:szCs w:val="28"/>
          <w:lang w:val="uk-UA"/>
        </w:rPr>
      </w:pPr>
    </w:p>
    <w:p w:rsidR="009E78DD" w:rsidRPr="00403C47" w:rsidRDefault="009E78DD" w:rsidP="00956167">
      <w:pPr>
        <w:pStyle w:val="a5"/>
        <w:numPr>
          <w:ilvl w:val="0"/>
          <w:numId w:val="6"/>
        </w:numPr>
        <w:tabs>
          <w:tab w:val="left" w:pos="284"/>
        </w:tabs>
        <w:ind w:left="0" w:right="-2" w:firstLine="360"/>
        <w:jc w:val="both"/>
        <w:rPr>
          <w:sz w:val="28"/>
          <w:szCs w:val="28"/>
          <w:lang w:val="uk-UA"/>
        </w:rPr>
      </w:pPr>
      <w:r w:rsidRPr="00403C47">
        <w:rPr>
          <w:sz w:val="28"/>
          <w:szCs w:val="28"/>
          <w:lang w:val="uk-UA"/>
        </w:rPr>
        <w:t>З метою недопущення у подальшому подібної ситуації виконуючій обов’язки директора Великокучурівського закладу загальної середньої освіти Одарці СТРУТИНСЬКІЙ:</w:t>
      </w:r>
    </w:p>
    <w:p w:rsidR="009E78DD" w:rsidRPr="00956167" w:rsidRDefault="009E78DD" w:rsidP="00956167">
      <w:pPr>
        <w:pStyle w:val="a5"/>
        <w:numPr>
          <w:ilvl w:val="1"/>
          <w:numId w:val="6"/>
        </w:numPr>
        <w:tabs>
          <w:tab w:val="left" w:pos="284"/>
        </w:tabs>
        <w:ind w:left="0" w:right="-2" w:firstLine="360"/>
        <w:jc w:val="both"/>
        <w:rPr>
          <w:sz w:val="28"/>
          <w:szCs w:val="28"/>
          <w:lang w:val="uk-UA"/>
        </w:rPr>
      </w:pPr>
      <w:r w:rsidRPr="00956167">
        <w:rPr>
          <w:sz w:val="28"/>
          <w:szCs w:val="28"/>
          <w:lang w:val="uk-UA"/>
        </w:rPr>
        <w:t>своєчасно проводити профілактичну роботу з батьками;</w:t>
      </w:r>
    </w:p>
    <w:p w:rsidR="009E78DD" w:rsidRPr="00956167" w:rsidRDefault="009E78DD" w:rsidP="00956167">
      <w:pPr>
        <w:pStyle w:val="a5"/>
        <w:numPr>
          <w:ilvl w:val="1"/>
          <w:numId w:val="6"/>
        </w:numPr>
        <w:tabs>
          <w:tab w:val="left" w:pos="284"/>
        </w:tabs>
        <w:ind w:left="0" w:right="-2" w:firstLine="360"/>
        <w:jc w:val="both"/>
        <w:rPr>
          <w:sz w:val="28"/>
          <w:szCs w:val="28"/>
          <w:lang w:val="uk-UA"/>
        </w:rPr>
      </w:pPr>
      <w:r w:rsidRPr="00956167">
        <w:rPr>
          <w:sz w:val="28"/>
          <w:szCs w:val="28"/>
          <w:lang w:val="uk-UA"/>
        </w:rPr>
        <w:t>відвідати сім’ю;</w:t>
      </w:r>
    </w:p>
    <w:p w:rsidR="009E78DD" w:rsidRPr="00956167" w:rsidRDefault="009E78DD" w:rsidP="00956167">
      <w:pPr>
        <w:pStyle w:val="a5"/>
        <w:numPr>
          <w:ilvl w:val="1"/>
          <w:numId w:val="6"/>
        </w:numPr>
        <w:tabs>
          <w:tab w:val="left" w:pos="284"/>
        </w:tabs>
        <w:ind w:left="0" w:right="-2" w:firstLine="360"/>
        <w:jc w:val="both"/>
        <w:rPr>
          <w:sz w:val="28"/>
          <w:szCs w:val="28"/>
          <w:lang w:val="uk-UA"/>
        </w:rPr>
      </w:pPr>
      <w:r w:rsidRPr="00956167">
        <w:rPr>
          <w:sz w:val="28"/>
          <w:szCs w:val="28"/>
          <w:lang w:val="uk-UA"/>
        </w:rPr>
        <w:lastRenderedPageBreak/>
        <w:t>повідомити Службу у справах дітей Великокучурівської сільської ради;</w:t>
      </w:r>
    </w:p>
    <w:p w:rsidR="009E78DD" w:rsidRDefault="009E78DD" w:rsidP="00956167">
      <w:pPr>
        <w:pStyle w:val="a5"/>
        <w:numPr>
          <w:ilvl w:val="1"/>
          <w:numId w:val="6"/>
        </w:numPr>
        <w:tabs>
          <w:tab w:val="left" w:pos="284"/>
        </w:tabs>
        <w:ind w:left="0" w:right="-2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повідомити </w:t>
      </w:r>
      <w:r w:rsidR="00C65F82">
        <w:rPr>
          <w:color w:val="000000" w:themeColor="text1"/>
          <w:sz w:val="28"/>
          <w:szCs w:val="28"/>
          <w:lang w:val="uk-UA"/>
        </w:rPr>
        <w:t>ювенальну превенцію Глибоцького відділення ГУНП в</w:t>
      </w:r>
      <w:r w:rsidR="00431438">
        <w:rPr>
          <w:color w:val="000000" w:themeColor="text1"/>
          <w:sz w:val="28"/>
          <w:szCs w:val="28"/>
          <w:lang w:val="en-US"/>
        </w:rPr>
        <w:t xml:space="preserve"> </w:t>
      </w:r>
      <w:r w:rsidR="00C65F82">
        <w:rPr>
          <w:color w:val="000000" w:themeColor="text1"/>
          <w:sz w:val="28"/>
          <w:szCs w:val="28"/>
          <w:lang w:val="uk-UA"/>
        </w:rPr>
        <w:t xml:space="preserve">   Чернівецькій області.</w:t>
      </w:r>
    </w:p>
    <w:p w:rsidR="002C2557" w:rsidRDefault="002C2557" w:rsidP="00956167">
      <w:pPr>
        <w:tabs>
          <w:tab w:val="left" w:pos="284"/>
        </w:tabs>
        <w:ind w:right="-2" w:firstLine="360"/>
        <w:jc w:val="both"/>
        <w:rPr>
          <w:sz w:val="28"/>
          <w:szCs w:val="28"/>
          <w:lang w:val="uk-UA"/>
        </w:rPr>
      </w:pPr>
    </w:p>
    <w:p w:rsidR="002C2557" w:rsidRPr="00956167" w:rsidRDefault="002C2557" w:rsidP="00956167">
      <w:pPr>
        <w:pStyle w:val="a5"/>
        <w:numPr>
          <w:ilvl w:val="0"/>
          <w:numId w:val="6"/>
        </w:numPr>
        <w:tabs>
          <w:tab w:val="left" w:pos="284"/>
        </w:tabs>
        <w:ind w:left="0" w:right="-2" w:firstLine="360"/>
        <w:jc w:val="both"/>
        <w:rPr>
          <w:color w:val="000000" w:themeColor="text1"/>
          <w:sz w:val="28"/>
          <w:szCs w:val="28"/>
          <w:lang w:val="uk-UA"/>
        </w:rPr>
      </w:pPr>
      <w:r w:rsidRPr="00956167">
        <w:rPr>
          <w:sz w:val="28"/>
          <w:szCs w:val="28"/>
          <w:lang w:val="uk-UA"/>
        </w:rPr>
        <w:t>Службі у справах дітей Великокучурівської сільської ради взяти ситуацію під контроль, забезпечити координацію дій комісії, у разі невиконання пункту 4 цього рішення – ініціювати притягнення батьків до відповідальності.</w:t>
      </w:r>
    </w:p>
    <w:p w:rsidR="00D60DBC" w:rsidRPr="00134569" w:rsidRDefault="00D60DBC" w:rsidP="00956167">
      <w:pPr>
        <w:tabs>
          <w:tab w:val="left" w:pos="284"/>
        </w:tabs>
        <w:ind w:right="-2" w:firstLine="360"/>
        <w:jc w:val="both"/>
        <w:rPr>
          <w:color w:val="000000" w:themeColor="text1"/>
          <w:sz w:val="28"/>
          <w:szCs w:val="28"/>
          <w:lang w:val="uk-UA"/>
        </w:rPr>
      </w:pPr>
    </w:p>
    <w:p w:rsidR="00D60DBC" w:rsidRPr="00956167" w:rsidRDefault="00134569" w:rsidP="00956167">
      <w:pPr>
        <w:pStyle w:val="a5"/>
        <w:numPr>
          <w:ilvl w:val="0"/>
          <w:numId w:val="6"/>
        </w:numPr>
        <w:tabs>
          <w:tab w:val="left" w:pos="284"/>
        </w:tabs>
        <w:ind w:left="0" w:right="-2" w:firstLine="360"/>
        <w:jc w:val="both"/>
        <w:rPr>
          <w:color w:val="000000" w:themeColor="text1"/>
          <w:sz w:val="28"/>
          <w:szCs w:val="28"/>
          <w:lang w:val="uk-UA"/>
        </w:rPr>
      </w:pPr>
      <w:r w:rsidRPr="00956167">
        <w:rPr>
          <w:sz w:val="28"/>
          <w:szCs w:val="28"/>
          <w:lang w:val="uk-UA"/>
        </w:rPr>
        <w:t>Контроль за виконанням</w:t>
      </w:r>
      <w:r w:rsidR="00D60DBC" w:rsidRPr="00956167">
        <w:rPr>
          <w:sz w:val="28"/>
          <w:szCs w:val="28"/>
          <w:lang w:val="uk-UA"/>
        </w:rPr>
        <w:t xml:space="preserve"> рішення поклас</w:t>
      </w:r>
      <w:r w:rsidR="002C2557" w:rsidRPr="00956167">
        <w:rPr>
          <w:sz w:val="28"/>
          <w:szCs w:val="28"/>
          <w:lang w:val="uk-UA"/>
        </w:rPr>
        <w:t>ти на начальника Відділу освіти, культури, молоді та спорту сільської ради Людмилу НАСТАСІЙЧУК.</w:t>
      </w:r>
      <w:r w:rsidR="009E78DD" w:rsidRPr="00956167">
        <w:rPr>
          <w:sz w:val="28"/>
          <w:szCs w:val="28"/>
          <w:lang w:val="uk-UA"/>
        </w:rPr>
        <w:t xml:space="preserve"> </w:t>
      </w:r>
    </w:p>
    <w:p w:rsidR="00235EF6" w:rsidRDefault="00235EF6" w:rsidP="00C551B9">
      <w:pPr>
        <w:widowControl w:val="0"/>
        <w:jc w:val="both"/>
        <w:rPr>
          <w:b/>
          <w:bCs/>
          <w:sz w:val="28"/>
          <w:szCs w:val="28"/>
          <w:lang w:val="uk-UA"/>
        </w:rPr>
      </w:pPr>
    </w:p>
    <w:p w:rsidR="00235EF6" w:rsidRDefault="00235EF6" w:rsidP="00C551B9">
      <w:pPr>
        <w:widowControl w:val="0"/>
        <w:jc w:val="both"/>
        <w:rPr>
          <w:b/>
          <w:bCs/>
          <w:sz w:val="28"/>
          <w:szCs w:val="28"/>
          <w:lang w:val="uk-UA"/>
        </w:rPr>
      </w:pPr>
    </w:p>
    <w:p w:rsidR="00C65F82" w:rsidRDefault="00C65F82" w:rsidP="00C551B9">
      <w:pPr>
        <w:widowControl w:val="0"/>
        <w:jc w:val="both"/>
        <w:rPr>
          <w:b/>
          <w:bCs/>
          <w:sz w:val="28"/>
          <w:szCs w:val="28"/>
          <w:lang w:val="uk-UA"/>
        </w:rPr>
      </w:pPr>
    </w:p>
    <w:p w:rsidR="00E757C0" w:rsidRPr="00134569" w:rsidRDefault="00352722" w:rsidP="00C551B9">
      <w:pPr>
        <w:widowControl w:val="0"/>
        <w:jc w:val="both"/>
        <w:rPr>
          <w:b/>
          <w:bCs/>
          <w:sz w:val="28"/>
          <w:szCs w:val="28"/>
          <w:lang w:val="uk-UA"/>
        </w:rPr>
      </w:pPr>
      <w:r w:rsidRPr="00134569">
        <w:rPr>
          <w:b/>
          <w:bCs/>
          <w:sz w:val="28"/>
          <w:szCs w:val="28"/>
          <w:lang w:val="uk-UA"/>
        </w:rPr>
        <w:t>Сільський голова</w:t>
      </w:r>
      <w:r w:rsidRPr="00134569">
        <w:rPr>
          <w:b/>
          <w:bCs/>
          <w:sz w:val="28"/>
          <w:szCs w:val="28"/>
          <w:lang w:val="uk-UA"/>
        </w:rPr>
        <w:tab/>
      </w:r>
      <w:r w:rsidRPr="00134569">
        <w:rPr>
          <w:b/>
          <w:bCs/>
          <w:sz w:val="28"/>
          <w:szCs w:val="28"/>
          <w:lang w:val="uk-UA"/>
        </w:rPr>
        <w:tab/>
      </w:r>
      <w:r w:rsidR="00254D93" w:rsidRPr="00134569">
        <w:rPr>
          <w:b/>
          <w:bCs/>
          <w:sz w:val="28"/>
          <w:szCs w:val="28"/>
          <w:lang w:val="uk-UA"/>
        </w:rPr>
        <w:t xml:space="preserve">         </w:t>
      </w:r>
      <w:r w:rsidR="009B5FEE" w:rsidRPr="00134569">
        <w:rPr>
          <w:b/>
          <w:bCs/>
          <w:sz w:val="28"/>
          <w:szCs w:val="28"/>
          <w:lang w:val="uk-UA"/>
        </w:rPr>
        <w:t xml:space="preserve">   </w:t>
      </w:r>
      <w:r w:rsidR="00254D93" w:rsidRPr="00134569">
        <w:rPr>
          <w:b/>
          <w:bCs/>
          <w:sz w:val="28"/>
          <w:szCs w:val="28"/>
          <w:lang w:val="uk-UA"/>
        </w:rPr>
        <w:t xml:space="preserve">      </w:t>
      </w:r>
      <w:r w:rsidR="00D60DBC" w:rsidRPr="00134569">
        <w:rPr>
          <w:b/>
          <w:bCs/>
          <w:sz w:val="28"/>
          <w:szCs w:val="28"/>
          <w:lang w:val="uk-UA"/>
        </w:rPr>
        <w:t xml:space="preserve"> </w:t>
      </w:r>
      <w:r w:rsidR="00254D93" w:rsidRPr="00134569">
        <w:rPr>
          <w:b/>
          <w:bCs/>
          <w:sz w:val="28"/>
          <w:szCs w:val="28"/>
          <w:lang w:val="uk-UA"/>
        </w:rPr>
        <w:t xml:space="preserve">  </w:t>
      </w:r>
      <w:r w:rsidR="00C551B9" w:rsidRPr="00134569">
        <w:rPr>
          <w:b/>
          <w:bCs/>
          <w:sz w:val="28"/>
          <w:szCs w:val="28"/>
          <w:lang w:val="uk-UA"/>
        </w:rPr>
        <w:t xml:space="preserve">           </w:t>
      </w:r>
      <w:r w:rsidR="00254D93" w:rsidRPr="00134569">
        <w:rPr>
          <w:b/>
          <w:bCs/>
          <w:sz w:val="28"/>
          <w:szCs w:val="28"/>
          <w:lang w:val="uk-UA"/>
        </w:rPr>
        <w:t xml:space="preserve">  Василь ТОДЕРЕНЧУК</w:t>
      </w:r>
    </w:p>
    <w:p w:rsidR="00235EF6" w:rsidRDefault="00235EF6" w:rsidP="00BE4CF2">
      <w:pPr>
        <w:pStyle w:val="a6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235EF6" w:rsidRDefault="00235EF6" w:rsidP="00BE4CF2">
      <w:pPr>
        <w:pStyle w:val="a6"/>
        <w:spacing w:before="0" w:beforeAutospacing="0" w:after="0" w:afterAutospacing="0"/>
        <w:jc w:val="both"/>
        <w:rPr>
          <w:b/>
          <w:sz w:val="28"/>
          <w:szCs w:val="28"/>
        </w:rPr>
      </w:pPr>
    </w:p>
    <w:sectPr w:rsidR="00235EF6" w:rsidSect="00D60DB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55D18"/>
    <w:multiLevelType w:val="hybridMultilevel"/>
    <w:tmpl w:val="316EA2B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73A76C5"/>
    <w:multiLevelType w:val="hybridMultilevel"/>
    <w:tmpl w:val="69928CFA"/>
    <w:lvl w:ilvl="0" w:tplc="9270371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8453D83"/>
    <w:multiLevelType w:val="hybridMultilevel"/>
    <w:tmpl w:val="BAA49BD2"/>
    <w:lvl w:ilvl="0" w:tplc="033C90DC">
      <w:start w:val="2"/>
      <w:numFmt w:val="bullet"/>
      <w:lvlText w:val="-"/>
      <w:lvlJc w:val="left"/>
      <w:pPr>
        <w:ind w:left="225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" w15:restartNumberingAfterBreak="0">
    <w:nsid w:val="578012EB"/>
    <w:multiLevelType w:val="hybridMultilevel"/>
    <w:tmpl w:val="067C2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BD740B"/>
    <w:multiLevelType w:val="hybridMultilevel"/>
    <w:tmpl w:val="2FDEA312"/>
    <w:lvl w:ilvl="0" w:tplc="BA10A16C">
      <w:start w:val="1"/>
      <w:numFmt w:val="decimal"/>
      <w:lvlText w:val="%1."/>
      <w:lvlJc w:val="left"/>
      <w:pPr>
        <w:ind w:left="855" w:hanging="49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94658"/>
    <w:multiLevelType w:val="hybridMultilevel"/>
    <w:tmpl w:val="E96C7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0269AF4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BC7402"/>
    <w:multiLevelType w:val="hybridMultilevel"/>
    <w:tmpl w:val="6EFE971C"/>
    <w:lvl w:ilvl="0" w:tplc="5AAC0260">
      <w:start w:val="2"/>
      <w:numFmt w:val="bullet"/>
      <w:lvlText w:val="-"/>
      <w:lvlJc w:val="left"/>
      <w:pPr>
        <w:ind w:left="225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24A"/>
    <w:rsid w:val="000130E5"/>
    <w:rsid w:val="0003444C"/>
    <w:rsid w:val="000366D0"/>
    <w:rsid w:val="00036763"/>
    <w:rsid w:val="00055D2F"/>
    <w:rsid w:val="000872D8"/>
    <w:rsid w:val="000920EF"/>
    <w:rsid w:val="00092221"/>
    <w:rsid w:val="000B761B"/>
    <w:rsid w:val="000D2198"/>
    <w:rsid w:val="000F5527"/>
    <w:rsid w:val="00110006"/>
    <w:rsid w:val="00122515"/>
    <w:rsid w:val="001321B7"/>
    <w:rsid w:val="00134569"/>
    <w:rsid w:val="00161CFB"/>
    <w:rsid w:val="001926BD"/>
    <w:rsid w:val="00197F9B"/>
    <w:rsid w:val="001A4554"/>
    <w:rsid w:val="001A5E2A"/>
    <w:rsid w:val="001B7CB3"/>
    <w:rsid w:val="001D5D3B"/>
    <w:rsid w:val="001E4864"/>
    <w:rsid w:val="001E5B6A"/>
    <w:rsid w:val="001F3D54"/>
    <w:rsid w:val="001F51EB"/>
    <w:rsid w:val="00235EF6"/>
    <w:rsid w:val="002364AD"/>
    <w:rsid w:val="00245C91"/>
    <w:rsid w:val="00254D93"/>
    <w:rsid w:val="00275522"/>
    <w:rsid w:val="002B4400"/>
    <w:rsid w:val="002C2557"/>
    <w:rsid w:val="002D7319"/>
    <w:rsid w:val="002E224A"/>
    <w:rsid w:val="002E2F57"/>
    <w:rsid w:val="00326592"/>
    <w:rsid w:val="00334E1D"/>
    <w:rsid w:val="0035179D"/>
    <w:rsid w:val="00352722"/>
    <w:rsid w:val="00373788"/>
    <w:rsid w:val="003A7F12"/>
    <w:rsid w:val="003D196A"/>
    <w:rsid w:val="003F37E3"/>
    <w:rsid w:val="00403C47"/>
    <w:rsid w:val="0040480A"/>
    <w:rsid w:val="00431438"/>
    <w:rsid w:val="00464DD1"/>
    <w:rsid w:val="0048414B"/>
    <w:rsid w:val="004C5B38"/>
    <w:rsid w:val="004E42A6"/>
    <w:rsid w:val="004E7C06"/>
    <w:rsid w:val="004F15D2"/>
    <w:rsid w:val="004F1B3C"/>
    <w:rsid w:val="004F7A0F"/>
    <w:rsid w:val="00500AF6"/>
    <w:rsid w:val="00533999"/>
    <w:rsid w:val="005433E8"/>
    <w:rsid w:val="00600521"/>
    <w:rsid w:val="00611232"/>
    <w:rsid w:val="00617424"/>
    <w:rsid w:val="006350B6"/>
    <w:rsid w:val="00635950"/>
    <w:rsid w:val="006419F0"/>
    <w:rsid w:val="00663B73"/>
    <w:rsid w:val="00667DF7"/>
    <w:rsid w:val="00692B26"/>
    <w:rsid w:val="006A0252"/>
    <w:rsid w:val="006B0567"/>
    <w:rsid w:val="006B70DB"/>
    <w:rsid w:val="006D28C2"/>
    <w:rsid w:val="006D4681"/>
    <w:rsid w:val="006E1E0A"/>
    <w:rsid w:val="006E4585"/>
    <w:rsid w:val="006E4EB6"/>
    <w:rsid w:val="006E6CD1"/>
    <w:rsid w:val="00704505"/>
    <w:rsid w:val="007235B4"/>
    <w:rsid w:val="00734F35"/>
    <w:rsid w:val="00747EA8"/>
    <w:rsid w:val="00761BBB"/>
    <w:rsid w:val="00763380"/>
    <w:rsid w:val="00764AB1"/>
    <w:rsid w:val="007B017A"/>
    <w:rsid w:val="007C029E"/>
    <w:rsid w:val="007C5B82"/>
    <w:rsid w:val="007E28C7"/>
    <w:rsid w:val="007E7C35"/>
    <w:rsid w:val="007F0A92"/>
    <w:rsid w:val="007F169B"/>
    <w:rsid w:val="008210DB"/>
    <w:rsid w:val="008315A9"/>
    <w:rsid w:val="00850754"/>
    <w:rsid w:val="00852A7D"/>
    <w:rsid w:val="0085494A"/>
    <w:rsid w:val="00896F8B"/>
    <w:rsid w:val="008C19B2"/>
    <w:rsid w:val="008D25B7"/>
    <w:rsid w:val="008E5C5F"/>
    <w:rsid w:val="008E6CD4"/>
    <w:rsid w:val="00922F47"/>
    <w:rsid w:val="00956167"/>
    <w:rsid w:val="00994856"/>
    <w:rsid w:val="009B5FEE"/>
    <w:rsid w:val="009C495F"/>
    <w:rsid w:val="009E78DD"/>
    <w:rsid w:val="00A02A4B"/>
    <w:rsid w:val="00A13F07"/>
    <w:rsid w:val="00A20A5B"/>
    <w:rsid w:val="00A46512"/>
    <w:rsid w:val="00A9720D"/>
    <w:rsid w:val="00AA7ABD"/>
    <w:rsid w:val="00AF4DB4"/>
    <w:rsid w:val="00B172AB"/>
    <w:rsid w:val="00B43D44"/>
    <w:rsid w:val="00B4578B"/>
    <w:rsid w:val="00B65904"/>
    <w:rsid w:val="00B86530"/>
    <w:rsid w:val="00B95661"/>
    <w:rsid w:val="00BD77FD"/>
    <w:rsid w:val="00BE4CF2"/>
    <w:rsid w:val="00C0631C"/>
    <w:rsid w:val="00C551B9"/>
    <w:rsid w:val="00C57D2C"/>
    <w:rsid w:val="00C6095D"/>
    <w:rsid w:val="00C65F82"/>
    <w:rsid w:val="00C80B9F"/>
    <w:rsid w:val="00C8632C"/>
    <w:rsid w:val="00C926C5"/>
    <w:rsid w:val="00CB1E68"/>
    <w:rsid w:val="00CC1CDF"/>
    <w:rsid w:val="00CC2890"/>
    <w:rsid w:val="00CD1795"/>
    <w:rsid w:val="00CD570D"/>
    <w:rsid w:val="00CF4548"/>
    <w:rsid w:val="00D2264C"/>
    <w:rsid w:val="00D24F08"/>
    <w:rsid w:val="00D5729B"/>
    <w:rsid w:val="00D60DBC"/>
    <w:rsid w:val="00D80C3A"/>
    <w:rsid w:val="00D81C19"/>
    <w:rsid w:val="00D81E0F"/>
    <w:rsid w:val="00D858E5"/>
    <w:rsid w:val="00D95DB7"/>
    <w:rsid w:val="00DC031A"/>
    <w:rsid w:val="00DE2775"/>
    <w:rsid w:val="00E246B2"/>
    <w:rsid w:val="00E43D14"/>
    <w:rsid w:val="00E47EDA"/>
    <w:rsid w:val="00E51445"/>
    <w:rsid w:val="00E756CD"/>
    <w:rsid w:val="00E757C0"/>
    <w:rsid w:val="00E950B1"/>
    <w:rsid w:val="00E96D5A"/>
    <w:rsid w:val="00EE3104"/>
    <w:rsid w:val="00F30014"/>
    <w:rsid w:val="00F363CA"/>
    <w:rsid w:val="00F44CB9"/>
    <w:rsid w:val="00F4684A"/>
    <w:rsid w:val="00F50B0C"/>
    <w:rsid w:val="00F51AD4"/>
    <w:rsid w:val="00F615C2"/>
    <w:rsid w:val="00F633BA"/>
    <w:rsid w:val="00F82B1C"/>
    <w:rsid w:val="00FB470D"/>
    <w:rsid w:val="00FE5C50"/>
    <w:rsid w:val="00FE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9757C"/>
  <w15:docId w15:val="{AD94F3F0-4B31-4AFB-ADC9-B1C027246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31A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C031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50754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352722"/>
    <w:pPr>
      <w:spacing w:before="100" w:beforeAutospacing="1" w:after="100" w:afterAutospacing="1"/>
    </w:pPr>
    <w:rPr>
      <w:lang w:val="uk-UA" w:eastAsia="uk-UA"/>
    </w:rPr>
  </w:style>
  <w:style w:type="table" w:styleId="a7">
    <w:name w:val="Table Grid"/>
    <w:basedOn w:val="a1"/>
    <w:uiPriority w:val="59"/>
    <w:rsid w:val="00D80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F82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5E450-5A3B-45EE-B7D8-AB031D016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669</Words>
  <Characters>3818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24</cp:revision>
  <cp:lastPrinted>2025-10-14T10:47:00Z</cp:lastPrinted>
  <dcterms:created xsi:type="dcterms:W3CDTF">2025-10-14T07:39:00Z</dcterms:created>
  <dcterms:modified xsi:type="dcterms:W3CDTF">2025-10-16T13:45:00Z</dcterms:modified>
</cp:coreProperties>
</file>