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2B720" w14:textId="77777777" w:rsidR="002D036B" w:rsidRPr="0061546D" w:rsidRDefault="002D036B" w:rsidP="002D036B">
      <w:pPr>
        <w:tabs>
          <w:tab w:val="left" w:pos="8376"/>
        </w:tabs>
        <w:ind w:left="2272" w:right="2214" w:hanging="38"/>
        <w:jc w:val="center"/>
        <w:rPr>
          <w:sz w:val="20"/>
          <w:szCs w:val="20"/>
          <w:lang w:val="uk-UA" w:eastAsia="ar-SA"/>
        </w:rPr>
      </w:pPr>
      <w:r w:rsidRPr="0061546D">
        <w:rPr>
          <w:sz w:val="20"/>
          <w:szCs w:val="20"/>
          <w:lang w:val="uk-UA" w:eastAsia="ar-SA"/>
        </w:rPr>
        <w:tab/>
      </w:r>
      <w:r w:rsidRPr="0061546D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169F2463" wp14:editId="7243B5CA">
            <wp:extent cx="428625" cy="609600"/>
            <wp:effectExtent l="0" t="0" r="9525" b="0"/>
            <wp:docPr id="122921458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815833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1" r="9239" b="21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80A22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>УКРАЇНА</w:t>
      </w:r>
    </w:p>
    <w:p w14:paraId="39B9AD71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>ВЕЛИКОКУЧУРІВСЬКА СІЛЬСЬКА РАДА</w:t>
      </w:r>
    </w:p>
    <w:p w14:paraId="233FA1E4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>ЧЕРНІВЕЦЬКОГО РАЙОНУ ЧЕРНІВЕЦЬКОЇ ОБЛАСТІ</w:t>
      </w:r>
    </w:p>
    <w:p w14:paraId="5B327980" w14:textId="77777777" w:rsidR="002D036B" w:rsidRPr="0061546D" w:rsidRDefault="002D036B" w:rsidP="002D036B">
      <w:pPr>
        <w:jc w:val="center"/>
        <w:rPr>
          <w:b/>
          <w:sz w:val="16"/>
          <w:szCs w:val="16"/>
          <w:lang w:val="uk-UA"/>
        </w:rPr>
      </w:pPr>
    </w:p>
    <w:p w14:paraId="3A6BFCE4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>ВИКОНАВЧИЙ КОМІТЕТ</w:t>
      </w:r>
    </w:p>
    <w:p w14:paraId="7846A4D0" w14:textId="77777777" w:rsidR="00783C78" w:rsidRPr="00BB06FE" w:rsidRDefault="00783C78" w:rsidP="002D036B">
      <w:pPr>
        <w:jc w:val="center"/>
        <w:rPr>
          <w:b/>
          <w:sz w:val="20"/>
          <w:szCs w:val="20"/>
          <w:lang w:val="uk-UA"/>
        </w:rPr>
      </w:pPr>
    </w:p>
    <w:p w14:paraId="5BD1850D" w14:textId="0D5E5DF1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>РІШЕННЯ</w:t>
      </w:r>
    </w:p>
    <w:p w14:paraId="0FEA35D7" w14:textId="77777777" w:rsidR="002D036B" w:rsidRPr="0061546D" w:rsidRDefault="002D036B" w:rsidP="002D036B">
      <w:pPr>
        <w:widowControl w:val="0"/>
        <w:tabs>
          <w:tab w:val="left" w:pos="567"/>
        </w:tabs>
        <w:autoSpaceDE w:val="0"/>
        <w:autoSpaceDN w:val="0"/>
        <w:ind w:firstLine="142"/>
        <w:rPr>
          <w:b/>
          <w:sz w:val="20"/>
          <w:szCs w:val="2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D036B" w:rsidRPr="0061546D" w14:paraId="571DD11C" w14:textId="77777777" w:rsidTr="00AA4837">
        <w:tc>
          <w:tcPr>
            <w:tcW w:w="4672" w:type="dxa"/>
            <w:hideMark/>
          </w:tcPr>
          <w:p w14:paraId="27204516" w14:textId="77777777" w:rsidR="002D036B" w:rsidRPr="0061546D" w:rsidRDefault="002D036B" w:rsidP="00AA4837">
            <w:pPr>
              <w:tabs>
                <w:tab w:val="left" w:pos="567"/>
              </w:tabs>
              <w:spacing w:line="256" w:lineRule="auto"/>
              <w:rPr>
                <w:b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61546D">
              <w:rPr>
                <w:b/>
                <w:kern w:val="2"/>
                <w:sz w:val="28"/>
                <w:szCs w:val="28"/>
                <w:lang w:val="uk-UA"/>
                <w14:ligatures w14:val="standardContextual"/>
              </w:rPr>
              <w:t xml:space="preserve">№ </w:t>
            </w:r>
          </w:p>
        </w:tc>
        <w:tc>
          <w:tcPr>
            <w:tcW w:w="4672" w:type="dxa"/>
            <w:hideMark/>
          </w:tcPr>
          <w:p w14:paraId="1C071784" w14:textId="46799523" w:rsidR="002D036B" w:rsidRPr="0061546D" w:rsidRDefault="002D036B" w:rsidP="00AA4837">
            <w:pPr>
              <w:tabs>
                <w:tab w:val="left" w:pos="567"/>
              </w:tabs>
              <w:spacing w:line="256" w:lineRule="auto"/>
              <w:ind w:firstLine="142"/>
              <w:jc w:val="right"/>
              <w:rPr>
                <w:b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61546D">
              <w:rPr>
                <w:b/>
                <w:kern w:val="2"/>
                <w:sz w:val="28"/>
                <w:szCs w:val="28"/>
                <w:lang w:val="uk-UA"/>
                <w14:ligatures w14:val="standardContextual"/>
              </w:rPr>
              <w:t xml:space="preserve">  від   </w:t>
            </w:r>
            <w:r w:rsidR="006757F7" w:rsidRPr="0061546D">
              <w:rPr>
                <w:b/>
                <w:kern w:val="2"/>
                <w:sz w:val="28"/>
                <w:szCs w:val="28"/>
                <w:lang w:val="uk-UA"/>
                <w14:ligatures w14:val="standardContextual"/>
              </w:rPr>
              <w:t>липня</w:t>
            </w:r>
            <w:r w:rsidRPr="0061546D">
              <w:rPr>
                <w:b/>
                <w:kern w:val="2"/>
                <w:sz w:val="28"/>
                <w:szCs w:val="28"/>
                <w:lang w:val="uk-UA"/>
                <w14:ligatures w14:val="standardContextual"/>
              </w:rPr>
              <w:t xml:space="preserve"> 2026 року</w:t>
            </w:r>
          </w:p>
        </w:tc>
      </w:tr>
    </w:tbl>
    <w:p w14:paraId="2DEBF4D1" w14:textId="77777777" w:rsidR="002D036B" w:rsidRPr="0061546D" w:rsidRDefault="002D036B" w:rsidP="002D036B">
      <w:pPr>
        <w:shd w:val="clear" w:color="auto" w:fill="FFFFFF"/>
        <w:ind w:right="5102"/>
        <w:jc w:val="both"/>
        <w:rPr>
          <w:lang w:val="uk-UA"/>
        </w:rPr>
      </w:pPr>
    </w:p>
    <w:p w14:paraId="0B1AF3FF" w14:textId="77777777" w:rsidR="005D27BF" w:rsidRDefault="002D036B" w:rsidP="005D27BF">
      <w:pPr>
        <w:shd w:val="clear" w:color="auto" w:fill="FFFFFF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 xml:space="preserve">Про затвердження рішення Комісії з розгляду </w:t>
      </w:r>
    </w:p>
    <w:p w14:paraId="7796A34A" w14:textId="77777777" w:rsidR="005D27BF" w:rsidRDefault="002D036B" w:rsidP="005D27BF">
      <w:pPr>
        <w:shd w:val="clear" w:color="auto" w:fill="FFFFFF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 xml:space="preserve">питань щодо надання допомоги для вирішення </w:t>
      </w:r>
    </w:p>
    <w:p w14:paraId="21FE6256" w14:textId="77777777" w:rsidR="005D27BF" w:rsidRDefault="002D036B" w:rsidP="005D27BF">
      <w:pPr>
        <w:shd w:val="clear" w:color="auto" w:fill="FFFFFF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 xml:space="preserve">житлового питання окремим категоріям </w:t>
      </w:r>
    </w:p>
    <w:p w14:paraId="73669F6F" w14:textId="77777777" w:rsidR="005D27BF" w:rsidRDefault="002D036B" w:rsidP="005D27BF">
      <w:pPr>
        <w:shd w:val="clear" w:color="auto" w:fill="FFFFFF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 xml:space="preserve">внутрішньо переміщених осіб, що проживали </w:t>
      </w:r>
    </w:p>
    <w:p w14:paraId="501BC101" w14:textId="60E6054F" w:rsidR="002D036B" w:rsidRPr="0061546D" w:rsidRDefault="002D036B" w:rsidP="005D27BF">
      <w:pPr>
        <w:shd w:val="clear" w:color="auto" w:fill="FFFFFF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>на тимчасово окупованій території</w:t>
      </w:r>
    </w:p>
    <w:p w14:paraId="53C81D5A" w14:textId="608F56F4" w:rsidR="002D036B" w:rsidRPr="0061546D" w:rsidRDefault="002A1676" w:rsidP="005D27BF">
      <w:pPr>
        <w:shd w:val="clear" w:color="auto" w:fill="FFFFFF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>*</w:t>
      </w:r>
    </w:p>
    <w:p w14:paraId="05DBB27D" w14:textId="77777777" w:rsidR="002D036B" w:rsidRPr="0061546D" w:rsidRDefault="002D036B" w:rsidP="005D27BF">
      <w:pPr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585B0E05" w14:textId="24C9218F" w:rsidR="002D036B" w:rsidRPr="0061546D" w:rsidRDefault="002D036B" w:rsidP="005D27BF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61546D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Pr="0061546D">
        <w:rPr>
          <w:bCs/>
          <w:sz w:val="28"/>
          <w:szCs w:val="28"/>
          <w:lang w:val="uk-UA"/>
        </w:rPr>
        <w:t>п.п</w:t>
      </w:r>
      <w:proofErr w:type="spellEnd"/>
      <w:r w:rsidRPr="0061546D">
        <w:rPr>
          <w:bCs/>
          <w:sz w:val="28"/>
          <w:szCs w:val="28"/>
          <w:lang w:val="uk-UA"/>
        </w:rPr>
        <w:t xml:space="preserve"> 2, 20 </w:t>
      </w:r>
      <w:proofErr w:type="spellStart"/>
      <w:r w:rsidRPr="0061546D">
        <w:rPr>
          <w:bCs/>
          <w:sz w:val="28"/>
          <w:szCs w:val="28"/>
          <w:lang w:val="uk-UA"/>
        </w:rPr>
        <w:t>п.б</w:t>
      </w:r>
      <w:proofErr w:type="spellEnd"/>
      <w:r w:rsidRPr="0061546D">
        <w:rPr>
          <w:bCs/>
          <w:sz w:val="28"/>
          <w:szCs w:val="28"/>
          <w:lang w:val="uk-UA"/>
        </w:rPr>
        <w:t xml:space="preserve"> ч. 1 ст. 34, ст. 52, 59  Закону України «Про місцеве самоврядування в Україні», відповідно до </w:t>
      </w:r>
      <w:r w:rsidRPr="0061546D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proofErr w:type="spellStart"/>
      <w:r w:rsidRPr="0061546D">
        <w:rPr>
          <w:sz w:val="28"/>
          <w:szCs w:val="28"/>
          <w:lang w:val="uk-UA"/>
        </w:rPr>
        <w:t>Великокучурівської</w:t>
      </w:r>
      <w:proofErr w:type="spellEnd"/>
      <w:r w:rsidRPr="0061546D">
        <w:rPr>
          <w:sz w:val="28"/>
          <w:szCs w:val="28"/>
          <w:lang w:val="uk-UA"/>
        </w:rPr>
        <w:t xml:space="preserve"> сільської ради від 17 грудня 2025 року № 300 «Про 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</w:t>
      </w:r>
      <w:proofErr w:type="spellStart"/>
      <w:r w:rsidRPr="0061546D">
        <w:rPr>
          <w:sz w:val="28"/>
          <w:szCs w:val="28"/>
          <w:lang w:val="uk-UA"/>
        </w:rPr>
        <w:t>Великокучурівській</w:t>
      </w:r>
      <w:proofErr w:type="spellEnd"/>
      <w:r w:rsidRPr="0061546D">
        <w:rPr>
          <w:sz w:val="28"/>
          <w:szCs w:val="28"/>
          <w:lang w:val="uk-UA"/>
        </w:rPr>
        <w:t xml:space="preserve"> сільській раді Чернівецького району Чернівецької області»,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085472" w:rsidRPr="0061546D">
        <w:rPr>
          <w:sz w:val="28"/>
          <w:szCs w:val="28"/>
          <w:lang w:val="uk-UA"/>
        </w:rPr>
        <w:t>17</w:t>
      </w:r>
      <w:r w:rsidRPr="0061546D">
        <w:rPr>
          <w:sz w:val="28"/>
          <w:szCs w:val="28"/>
          <w:lang w:val="uk-UA"/>
        </w:rPr>
        <w:t xml:space="preserve"> </w:t>
      </w:r>
      <w:r w:rsidR="00085472" w:rsidRPr="0061546D">
        <w:rPr>
          <w:sz w:val="28"/>
          <w:szCs w:val="28"/>
          <w:lang w:val="uk-UA"/>
        </w:rPr>
        <w:t>липня</w:t>
      </w:r>
      <w:r w:rsidRPr="0061546D">
        <w:rPr>
          <w:sz w:val="28"/>
          <w:szCs w:val="28"/>
          <w:lang w:val="uk-UA"/>
        </w:rPr>
        <w:t xml:space="preserve"> 2026 року № 0</w:t>
      </w:r>
      <w:r w:rsidR="00085472" w:rsidRPr="0061546D">
        <w:rPr>
          <w:sz w:val="28"/>
          <w:szCs w:val="28"/>
          <w:lang w:val="uk-UA"/>
        </w:rPr>
        <w:t>9</w:t>
      </w:r>
      <w:r w:rsidRPr="0061546D">
        <w:rPr>
          <w:sz w:val="28"/>
          <w:szCs w:val="28"/>
          <w:lang w:val="uk-UA"/>
        </w:rPr>
        <w:t xml:space="preserve">, </w:t>
      </w:r>
    </w:p>
    <w:p w14:paraId="3835C0E4" w14:textId="77777777" w:rsidR="002D036B" w:rsidRPr="0061546D" w:rsidRDefault="002D036B" w:rsidP="002D036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0135B3F6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  <w:r w:rsidRPr="0061546D">
        <w:rPr>
          <w:b/>
          <w:sz w:val="28"/>
          <w:szCs w:val="28"/>
          <w:lang w:val="uk-UA"/>
        </w:rPr>
        <w:t>ВИКОНКОМ СІЛЬСЬКОЇ РАДИ ВИРІШИВ:</w:t>
      </w:r>
    </w:p>
    <w:p w14:paraId="0445A2A3" w14:textId="77777777" w:rsidR="002D036B" w:rsidRPr="0061546D" w:rsidRDefault="002D036B" w:rsidP="002D036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61546D">
        <w:rPr>
          <w:bCs/>
          <w:sz w:val="28"/>
          <w:szCs w:val="28"/>
          <w:lang w:val="uk-UA"/>
        </w:rPr>
        <w:t xml:space="preserve">   </w:t>
      </w:r>
    </w:p>
    <w:p w14:paraId="7E7CF884" w14:textId="20685B56" w:rsidR="002D036B" w:rsidRDefault="002D036B" w:rsidP="002D036B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i/>
          <w:iCs/>
          <w:sz w:val="22"/>
          <w:szCs w:val="22"/>
          <w:lang w:val="uk-UA" w:eastAsia="en-US"/>
        </w:rPr>
      </w:pPr>
      <w:r w:rsidRPr="0061546D">
        <w:rPr>
          <w:bCs/>
          <w:sz w:val="28"/>
          <w:szCs w:val="28"/>
          <w:lang w:val="uk-UA"/>
        </w:rPr>
        <w:t xml:space="preserve">    1. Затвердити рішення к</w:t>
      </w:r>
      <w:r w:rsidRPr="0061546D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</w:t>
      </w:r>
      <w:r w:rsidR="002A1676" w:rsidRPr="0061546D">
        <w:rPr>
          <w:bCs/>
          <w:sz w:val="28"/>
          <w:szCs w:val="26"/>
          <w:lang w:val="uk-UA"/>
        </w:rPr>
        <w:t>від 17 липня 2026 року</w:t>
      </w:r>
      <w:r w:rsidR="002A1676" w:rsidRPr="0061546D">
        <w:rPr>
          <w:bCs/>
          <w:sz w:val="28"/>
          <w:szCs w:val="26"/>
          <w:lang w:val="uk-UA"/>
        </w:rPr>
        <w:t xml:space="preserve"> </w:t>
      </w:r>
      <w:r w:rsidRPr="0061546D">
        <w:rPr>
          <w:bCs/>
          <w:sz w:val="28"/>
          <w:szCs w:val="26"/>
          <w:lang w:val="uk-UA"/>
        </w:rPr>
        <w:t>№ 0</w:t>
      </w:r>
      <w:r w:rsidR="00085472" w:rsidRPr="0061546D">
        <w:rPr>
          <w:bCs/>
          <w:sz w:val="28"/>
          <w:szCs w:val="26"/>
          <w:lang w:val="uk-UA"/>
        </w:rPr>
        <w:t>9</w:t>
      </w:r>
      <w:r w:rsidRPr="0061546D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bookmarkStart w:id="0" w:name="_Hlk219463240"/>
      <w:r w:rsidR="002A1676" w:rsidRPr="0061546D">
        <w:rPr>
          <w:bCs/>
          <w:sz w:val="28"/>
          <w:szCs w:val="28"/>
          <w:lang w:val="uk-UA"/>
        </w:rPr>
        <w:t>*</w:t>
      </w:r>
      <w:r w:rsidRPr="0061546D">
        <w:rPr>
          <w:bCs/>
          <w:sz w:val="28"/>
          <w:szCs w:val="26"/>
          <w:lang w:val="uk-UA"/>
        </w:rPr>
        <w:t xml:space="preserve">, </w:t>
      </w:r>
      <w:bookmarkEnd w:id="0"/>
      <w:r w:rsidR="002A1676" w:rsidRPr="0061546D">
        <w:rPr>
          <w:bCs/>
          <w:sz w:val="28"/>
          <w:szCs w:val="26"/>
          <w:lang w:val="uk-UA"/>
        </w:rPr>
        <w:t>*</w:t>
      </w:r>
      <w:r w:rsidRPr="0061546D">
        <w:rPr>
          <w:bCs/>
          <w:sz w:val="28"/>
          <w:szCs w:val="26"/>
          <w:lang w:val="uk-UA"/>
        </w:rPr>
        <w:t xml:space="preserve"> </w:t>
      </w:r>
      <w:proofErr w:type="spellStart"/>
      <w:r w:rsidRPr="0061546D">
        <w:rPr>
          <w:bCs/>
          <w:sz w:val="28"/>
          <w:szCs w:val="26"/>
          <w:lang w:val="uk-UA"/>
        </w:rPr>
        <w:t>р.н</w:t>
      </w:r>
      <w:proofErr w:type="spellEnd"/>
      <w:r w:rsidRPr="0061546D">
        <w:rPr>
          <w:bCs/>
          <w:sz w:val="28"/>
          <w:szCs w:val="26"/>
          <w:lang w:val="uk-UA"/>
        </w:rPr>
        <w:t xml:space="preserve">. за заявою </w:t>
      </w:r>
      <w:r w:rsidRPr="0061546D">
        <w:rPr>
          <w:color w:val="000000"/>
          <w:sz w:val="27"/>
          <w:szCs w:val="27"/>
          <w:shd w:val="clear" w:color="auto" w:fill="FFFFFF"/>
          <w:lang w:val="uk-UA"/>
        </w:rPr>
        <w:t>ЗВПО-</w:t>
      </w:r>
      <w:r w:rsidR="00085472" w:rsidRPr="0061546D">
        <w:rPr>
          <w:color w:val="000000"/>
          <w:sz w:val="28"/>
          <w:szCs w:val="28"/>
          <w:shd w:val="clear" w:color="auto" w:fill="FFFFFF"/>
          <w:lang w:val="uk-UA"/>
        </w:rPr>
        <w:t>07.07.2026-43217</w:t>
      </w:r>
      <w:r w:rsidRPr="0061546D">
        <w:rPr>
          <w:bCs/>
          <w:sz w:val="28"/>
          <w:szCs w:val="26"/>
          <w:lang w:val="uk-UA"/>
        </w:rPr>
        <w:t>.</w:t>
      </w:r>
      <w:r w:rsidRPr="0061546D">
        <w:rPr>
          <w:rFonts w:eastAsia="Calibri"/>
          <w:bCs/>
          <w:i/>
          <w:iCs/>
          <w:sz w:val="22"/>
          <w:szCs w:val="22"/>
          <w:lang w:val="uk-UA" w:eastAsia="en-US"/>
        </w:rPr>
        <w:t xml:space="preserve">   </w:t>
      </w:r>
    </w:p>
    <w:p w14:paraId="5E84B23B" w14:textId="77777777" w:rsidR="0061546D" w:rsidRPr="0061546D" w:rsidRDefault="0061546D" w:rsidP="002D036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1B56D939" w14:textId="2B00131F" w:rsidR="002D036B" w:rsidRDefault="002D036B" w:rsidP="002D036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 w:rsidRPr="0061546D">
        <w:rPr>
          <w:bCs/>
          <w:sz w:val="28"/>
          <w:szCs w:val="28"/>
          <w:lang w:val="uk-UA"/>
        </w:rPr>
        <w:t xml:space="preserve">2. </w:t>
      </w:r>
      <w:bookmarkStart w:id="1" w:name="_Hlk219800075"/>
      <w:proofErr w:type="spellStart"/>
      <w:r w:rsidR="00506EC3" w:rsidRPr="0061546D">
        <w:rPr>
          <w:bCs/>
          <w:sz w:val="28"/>
          <w:szCs w:val="28"/>
          <w:lang w:val="uk-UA"/>
        </w:rPr>
        <w:t>Оганізаційно</w:t>
      </w:r>
      <w:proofErr w:type="spellEnd"/>
      <w:r w:rsidR="00506EC3" w:rsidRPr="0061546D">
        <w:rPr>
          <w:bCs/>
          <w:sz w:val="28"/>
          <w:szCs w:val="28"/>
          <w:lang w:val="uk-UA"/>
        </w:rPr>
        <w:t xml:space="preserve">-юридичному відділу </w:t>
      </w:r>
      <w:bookmarkEnd w:id="1"/>
      <w:r w:rsidR="00506EC3" w:rsidRPr="0061546D">
        <w:rPr>
          <w:bCs/>
          <w:sz w:val="28"/>
          <w:szCs w:val="28"/>
          <w:lang w:val="uk-UA"/>
        </w:rPr>
        <w:t xml:space="preserve">сільської ради (начальник – Ірина КРАСОВСЬКА) </w:t>
      </w:r>
      <w:r w:rsidR="00506EC3" w:rsidRPr="0061546D">
        <w:rPr>
          <w:sz w:val="28"/>
          <w:szCs w:val="28"/>
          <w:lang w:val="uk-UA"/>
        </w:rPr>
        <w:t>забезпечити оприлюднення цього рішення в установленому законодавством порядку</w:t>
      </w:r>
      <w:r w:rsidRPr="0061546D">
        <w:rPr>
          <w:bCs/>
          <w:sz w:val="28"/>
          <w:szCs w:val="28"/>
          <w:lang w:val="uk-UA"/>
        </w:rPr>
        <w:t>.</w:t>
      </w:r>
    </w:p>
    <w:p w14:paraId="3CEA5159" w14:textId="77777777" w:rsidR="0061546D" w:rsidRPr="0061546D" w:rsidRDefault="0061546D" w:rsidP="002D036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14755594" w14:textId="77777777" w:rsidR="0061546D" w:rsidRDefault="002D036B" w:rsidP="002D036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 w:rsidRPr="0061546D">
        <w:rPr>
          <w:bCs/>
          <w:sz w:val="28"/>
          <w:szCs w:val="28"/>
          <w:lang w:val="uk-UA"/>
        </w:rPr>
        <w:t xml:space="preserve">3. Дане рішення набуває чинності з моменту оприлюднення.  </w:t>
      </w:r>
    </w:p>
    <w:p w14:paraId="6DD81E45" w14:textId="043F88F2" w:rsidR="002D036B" w:rsidRPr="0061546D" w:rsidRDefault="002D036B" w:rsidP="002D036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 w:rsidRPr="0061546D">
        <w:rPr>
          <w:bCs/>
          <w:sz w:val="28"/>
          <w:szCs w:val="28"/>
          <w:lang w:val="uk-UA"/>
        </w:rPr>
        <w:t xml:space="preserve">  </w:t>
      </w:r>
    </w:p>
    <w:p w14:paraId="170E309C" w14:textId="21C43BAB" w:rsidR="002D036B" w:rsidRPr="0061546D" w:rsidRDefault="002D036B" w:rsidP="002D036B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1546D">
        <w:rPr>
          <w:rFonts w:ascii="Times New Roman CYR" w:hAnsi="Times New Roman CYR" w:cs="Times New Roman CYR"/>
          <w:sz w:val="28"/>
          <w:szCs w:val="28"/>
          <w:lang w:val="uk-UA"/>
        </w:rPr>
        <w:t xml:space="preserve">4. </w:t>
      </w:r>
      <w:r w:rsidR="00506EC3" w:rsidRPr="0061546D">
        <w:rPr>
          <w:sz w:val="28"/>
          <w:szCs w:val="28"/>
          <w:lang w:val="uk-UA"/>
        </w:rPr>
        <w:t>Контроль за виконанням цього рішення покласти заступника сільського голови з питань діяльності виконавчих органів ради Ігоря ГАЛАНА</w:t>
      </w:r>
      <w:r w:rsidRPr="0061546D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166B87BF" w14:textId="77777777" w:rsidR="002D036B" w:rsidRPr="0061546D" w:rsidRDefault="002D036B" w:rsidP="002D036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36437145" w14:textId="77777777" w:rsidR="002D036B" w:rsidRPr="0061546D" w:rsidRDefault="002D036B" w:rsidP="002D036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545D3776" w14:textId="434559E4" w:rsidR="002D036B" w:rsidRPr="0061546D" w:rsidRDefault="002D036B" w:rsidP="00133E58">
      <w:pPr>
        <w:rPr>
          <w:lang w:val="uk-UA"/>
        </w:rPr>
      </w:pPr>
      <w:r w:rsidRPr="0061546D">
        <w:rPr>
          <w:b/>
          <w:sz w:val="28"/>
          <w:szCs w:val="28"/>
          <w:lang w:val="uk-UA"/>
        </w:rPr>
        <w:t>Сільський голова                                                        Василь ТОДЕРЕНЧУК</w:t>
      </w:r>
    </w:p>
    <w:p w14:paraId="17258A14" w14:textId="77777777" w:rsidR="002D036B" w:rsidRPr="0061546D" w:rsidRDefault="002D036B" w:rsidP="002D036B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62EDD70" w14:textId="77777777" w:rsidR="002D036B" w:rsidRPr="0061546D" w:rsidRDefault="002D036B" w:rsidP="002D036B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B53D75F" w14:textId="56964BE1" w:rsidR="002D036B" w:rsidRPr="0061546D" w:rsidRDefault="002D036B" w:rsidP="002D036B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133E58">
        <w:rPr>
          <w:b/>
          <w:color w:val="000000"/>
          <w:sz w:val="28"/>
          <w:szCs w:val="26"/>
          <w:lang w:val="uk-UA"/>
        </w:rPr>
        <w:t>Виконавець:</w:t>
      </w:r>
    </w:p>
    <w:p w14:paraId="1A7A2AD6" w14:textId="77777777" w:rsidR="002D036B" w:rsidRPr="0061546D" w:rsidRDefault="002D036B" w:rsidP="002D0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0"/>
        </w:tabs>
        <w:jc w:val="both"/>
        <w:rPr>
          <w:bCs/>
          <w:sz w:val="28"/>
          <w:szCs w:val="28"/>
          <w:lang w:val="uk-UA"/>
        </w:rPr>
      </w:pPr>
      <w:r w:rsidRPr="0061546D">
        <w:rPr>
          <w:bCs/>
          <w:sz w:val="28"/>
          <w:szCs w:val="28"/>
          <w:lang w:val="uk-UA"/>
        </w:rPr>
        <w:t xml:space="preserve">Начальник відділу соціального </w:t>
      </w:r>
    </w:p>
    <w:p w14:paraId="5BCA069E" w14:textId="2263ADB3" w:rsidR="002D036B" w:rsidRPr="0061546D" w:rsidRDefault="002D036B" w:rsidP="002D036B">
      <w:pPr>
        <w:rPr>
          <w:lang w:val="uk-UA"/>
        </w:rPr>
      </w:pPr>
      <w:r w:rsidRPr="0061546D">
        <w:rPr>
          <w:bCs/>
          <w:sz w:val="28"/>
          <w:szCs w:val="28"/>
          <w:lang w:val="uk-UA"/>
        </w:rPr>
        <w:t xml:space="preserve">захисту населення сільської ради                                </w:t>
      </w:r>
      <w:r w:rsidRPr="0061546D">
        <w:rPr>
          <w:b/>
          <w:bCs/>
          <w:sz w:val="28"/>
          <w:szCs w:val="28"/>
          <w:lang w:val="uk-UA"/>
        </w:rPr>
        <w:t>Дмитро МАЛАЙКО</w:t>
      </w:r>
    </w:p>
    <w:p w14:paraId="706CC20C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</w:p>
    <w:p w14:paraId="175D40B8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</w:p>
    <w:p w14:paraId="6F889E25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</w:p>
    <w:p w14:paraId="6727E055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</w:p>
    <w:p w14:paraId="7FD6167C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</w:p>
    <w:p w14:paraId="53298BAE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</w:p>
    <w:p w14:paraId="7BE07D21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</w:p>
    <w:p w14:paraId="6E2D62E8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</w:p>
    <w:p w14:paraId="5E384B4D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</w:p>
    <w:p w14:paraId="108EB0F0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  <w:bookmarkStart w:id="2" w:name="_GoBack"/>
      <w:bookmarkEnd w:id="2"/>
    </w:p>
    <w:p w14:paraId="4D268FE0" w14:textId="77777777" w:rsidR="002D036B" w:rsidRPr="0061546D" w:rsidRDefault="002D036B" w:rsidP="002D036B">
      <w:pPr>
        <w:jc w:val="center"/>
        <w:rPr>
          <w:b/>
          <w:sz w:val="28"/>
          <w:szCs w:val="28"/>
          <w:lang w:val="uk-UA"/>
        </w:rPr>
      </w:pPr>
    </w:p>
    <w:p w14:paraId="5B6A500D" w14:textId="77777777" w:rsidR="002D036B" w:rsidRPr="0061546D" w:rsidRDefault="002D036B" w:rsidP="002D036B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188DEE19" w14:textId="77777777" w:rsidR="002D036B" w:rsidRPr="0061546D" w:rsidRDefault="002D036B" w:rsidP="002D036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17F3F3BA" w14:textId="77777777" w:rsidR="002D036B" w:rsidRPr="0061546D" w:rsidRDefault="002D036B" w:rsidP="002D036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04D9D45B" w14:textId="77777777" w:rsidR="002D036B" w:rsidRPr="0061546D" w:rsidRDefault="002D036B" w:rsidP="002D036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3FA0CB2C" w14:textId="390A7134" w:rsidR="002D036B" w:rsidRPr="0061546D" w:rsidRDefault="000E5419" w:rsidP="002D036B">
      <w:pPr>
        <w:widowControl w:val="0"/>
        <w:autoSpaceDE w:val="0"/>
        <w:autoSpaceDN w:val="0"/>
        <w:ind w:left="508" w:right="374"/>
        <w:jc w:val="both"/>
        <w:rPr>
          <w:lang w:val="uk-UA"/>
        </w:rPr>
      </w:pPr>
      <w:r>
        <w:rPr>
          <w:bCs/>
          <w:color w:val="000000"/>
          <w:sz w:val="28"/>
          <w:szCs w:val="26"/>
          <w:lang w:val="uk-UA"/>
        </w:rPr>
        <w:t xml:space="preserve"> </w:t>
      </w:r>
    </w:p>
    <w:p w14:paraId="0A317078" w14:textId="77777777" w:rsidR="00EC636D" w:rsidRPr="0061546D" w:rsidRDefault="00EC636D">
      <w:pPr>
        <w:rPr>
          <w:lang w:val="uk-UA"/>
        </w:rPr>
      </w:pPr>
    </w:p>
    <w:sectPr w:rsidR="00EC636D" w:rsidRPr="0061546D" w:rsidSect="0061546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6B"/>
    <w:rsid w:val="00085472"/>
    <w:rsid w:val="000E5419"/>
    <w:rsid w:val="00133E58"/>
    <w:rsid w:val="002A1676"/>
    <w:rsid w:val="002D036B"/>
    <w:rsid w:val="003B20C9"/>
    <w:rsid w:val="004C3E98"/>
    <w:rsid w:val="00506EC3"/>
    <w:rsid w:val="005D27BF"/>
    <w:rsid w:val="0061546D"/>
    <w:rsid w:val="006757F7"/>
    <w:rsid w:val="00783C78"/>
    <w:rsid w:val="008D04A0"/>
    <w:rsid w:val="009A3D56"/>
    <w:rsid w:val="00BB06FE"/>
    <w:rsid w:val="00C07A81"/>
    <w:rsid w:val="00DD331D"/>
    <w:rsid w:val="00E46F6F"/>
    <w:rsid w:val="00E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F3F3"/>
  <w15:chartTrackingRefBased/>
  <w15:docId w15:val="{B71CD534-4038-411E-8381-0AE13B27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6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3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3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3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3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3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3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3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3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3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3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3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3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3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3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3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D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3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D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3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D0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3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D0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D0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CNAP. Малайко</dc:creator>
  <cp:keywords/>
  <dc:description/>
  <cp:lastModifiedBy>Ірина OR. Красовська</cp:lastModifiedBy>
  <cp:revision>14</cp:revision>
  <cp:lastPrinted>2026-07-16T13:44:00Z</cp:lastPrinted>
  <dcterms:created xsi:type="dcterms:W3CDTF">2026-07-16T13:04:00Z</dcterms:created>
  <dcterms:modified xsi:type="dcterms:W3CDTF">2026-07-19T07:07:00Z</dcterms:modified>
</cp:coreProperties>
</file>