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6F2" w:rsidRPr="00986807" w:rsidRDefault="002826F2" w:rsidP="00986807">
      <w:pPr>
        <w:tabs>
          <w:tab w:val="left" w:pos="396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86807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428625" cy="609600"/>
            <wp:effectExtent l="0" t="0" r="9525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14" t="8492" r="11217" b="221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6F2" w:rsidRPr="00986807" w:rsidRDefault="002826F2" w:rsidP="00986807">
      <w:pPr>
        <w:tabs>
          <w:tab w:val="left" w:pos="396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86807">
        <w:rPr>
          <w:rFonts w:ascii="Times New Roman" w:hAnsi="Times New Roman" w:cs="Times New Roman"/>
          <w:b/>
          <w:sz w:val="28"/>
          <w:szCs w:val="28"/>
          <w:lang w:val="uk-UA"/>
        </w:rPr>
        <w:t>УКРАЇНА</w:t>
      </w:r>
    </w:p>
    <w:p w:rsidR="002826F2" w:rsidRPr="00986807" w:rsidRDefault="002826F2" w:rsidP="009868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86807">
        <w:rPr>
          <w:rFonts w:ascii="Times New Roman" w:hAnsi="Times New Roman" w:cs="Times New Roman"/>
          <w:b/>
          <w:bCs/>
          <w:sz w:val="28"/>
          <w:szCs w:val="28"/>
          <w:lang w:val="uk-UA"/>
        </w:rPr>
        <w:t>ВЕЛИКОКУЧУРІВСЬКА СІЛЬСЬКА РАДА</w:t>
      </w:r>
    </w:p>
    <w:p w:rsidR="002826F2" w:rsidRPr="00986807" w:rsidRDefault="002826F2" w:rsidP="009868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86807">
        <w:rPr>
          <w:rFonts w:ascii="Times New Roman" w:hAnsi="Times New Roman" w:cs="Times New Roman"/>
          <w:b/>
          <w:bCs/>
          <w:sz w:val="28"/>
          <w:szCs w:val="28"/>
          <w:lang w:val="uk-UA"/>
        </w:rPr>
        <w:t>ЧЕРНІВЕЦЬКОГО РАЙОНУ ЧЕРНІВЕЦЬКОЇ ОБЛАСТІ</w:t>
      </w:r>
    </w:p>
    <w:p w:rsidR="00B15FDA" w:rsidRPr="004A12ED" w:rsidRDefault="00B15FDA" w:rsidP="00986807">
      <w:pPr>
        <w:pStyle w:val="a7"/>
        <w:tabs>
          <w:tab w:val="left" w:pos="6096"/>
        </w:tabs>
        <w:spacing w:before="0" w:beforeAutospacing="0" w:after="0" w:afterAutospacing="0"/>
        <w:ind w:firstLine="720"/>
        <w:jc w:val="center"/>
        <w:rPr>
          <w:b/>
          <w:sz w:val="16"/>
          <w:szCs w:val="16"/>
          <w:lang w:val="uk-UA"/>
        </w:rPr>
      </w:pPr>
    </w:p>
    <w:p w:rsidR="002826F2" w:rsidRPr="00986807" w:rsidRDefault="002826F2" w:rsidP="0066602D">
      <w:pPr>
        <w:pStyle w:val="a7"/>
        <w:tabs>
          <w:tab w:val="left" w:pos="6096"/>
        </w:tabs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986807">
        <w:rPr>
          <w:b/>
          <w:sz w:val="28"/>
          <w:szCs w:val="28"/>
          <w:lang w:val="uk-UA"/>
        </w:rPr>
        <w:t>ХХХХVІ сесія VIII скликання</w:t>
      </w:r>
    </w:p>
    <w:p w:rsidR="00C00778" w:rsidRPr="004A12ED" w:rsidRDefault="002826F2" w:rsidP="0066602D">
      <w:pPr>
        <w:pStyle w:val="a7"/>
        <w:tabs>
          <w:tab w:val="left" w:pos="6096"/>
        </w:tabs>
        <w:spacing w:before="0" w:beforeAutospacing="0" w:after="0" w:afterAutospacing="0"/>
        <w:jc w:val="center"/>
        <w:rPr>
          <w:b/>
          <w:sz w:val="16"/>
          <w:szCs w:val="16"/>
          <w:lang w:val="uk-UA"/>
        </w:rPr>
      </w:pPr>
      <w:r w:rsidRPr="00986807">
        <w:rPr>
          <w:b/>
          <w:sz w:val="28"/>
          <w:szCs w:val="28"/>
          <w:lang w:val="uk-UA"/>
        </w:rPr>
        <w:t xml:space="preserve"> </w:t>
      </w:r>
    </w:p>
    <w:p w:rsidR="002826F2" w:rsidRPr="00986807" w:rsidRDefault="002826F2" w:rsidP="0066602D">
      <w:pPr>
        <w:pStyle w:val="a7"/>
        <w:tabs>
          <w:tab w:val="left" w:pos="6096"/>
        </w:tabs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986807">
        <w:rPr>
          <w:b/>
          <w:sz w:val="28"/>
          <w:szCs w:val="28"/>
          <w:lang w:val="uk-UA"/>
        </w:rPr>
        <w:t xml:space="preserve">РІШЕННЯ № </w:t>
      </w:r>
      <w:r w:rsidR="00D20BCB" w:rsidRPr="00986807">
        <w:rPr>
          <w:b/>
          <w:sz w:val="28"/>
          <w:szCs w:val="28"/>
          <w:lang w:val="uk-UA"/>
        </w:rPr>
        <w:t>38</w:t>
      </w:r>
      <w:r w:rsidRPr="00986807">
        <w:rPr>
          <w:b/>
          <w:sz w:val="28"/>
          <w:szCs w:val="28"/>
          <w:lang w:val="uk-UA"/>
        </w:rPr>
        <w:t>-46/2024</w:t>
      </w:r>
    </w:p>
    <w:p w:rsidR="002826F2" w:rsidRPr="00986807" w:rsidRDefault="002826F2" w:rsidP="00986807">
      <w:pPr>
        <w:tabs>
          <w:tab w:val="left" w:pos="609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4"/>
        <w:gridCol w:w="4680"/>
      </w:tblGrid>
      <w:tr w:rsidR="002826F2" w:rsidRPr="00986807" w:rsidTr="002826F2">
        <w:tc>
          <w:tcPr>
            <w:tcW w:w="4785" w:type="dxa"/>
            <w:hideMark/>
          </w:tcPr>
          <w:p w:rsidR="002826F2" w:rsidRPr="00986807" w:rsidRDefault="000E622A" w:rsidP="00986807">
            <w:pPr>
              <w:tabs>
                <w:tab w:val="left" w:pos="609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68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  <w:r w:rsidR="002826F2" w:rsidRPr="009868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лютого 2025 року</w:t>
            </w:r>
          </w:p>
        </w:tc>
        <w:tc>
          <w:tcPr>
            <w:tcW w:w="4785" w:type="dxa"/>
            <w:hideMark/>
          </w:tcPr>
          <w:p w:rsidR="002826F2" w:rsidRPr="00986807" w:rsidRDefault="002826F2" w:rsidP="00986807">
            <w:pPr>
              <w:tabs>
                <w:tab w:val="left" w:pos="6096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68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село Великий </w:t>
            </w:r>
            <w:proofErr w:type="spellStart"/>
            <w:r w:rsidRPr="009868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Кучурів</w:t>
            </w:r>
            <w:proofErr w:type="spellEnd"/>
          </w:p>
        </w:tc>
      </w:tr>
    </w:tbl>
    <w:p w:rsidR="002826F2" w:rsidRPr="00986807" w:rsidRDefault="002826F2" w:rsidP="00986807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DC2770" w:rsidRPr="00986807" w:rsidRDefault="00954A43" w:rsidP="00986807">
      <w:pPr>
        <w:pStyle w:val="a6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9868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F33C83" w:rsidRPr="00986807">
        <w:rPr>
          <w:rFonts w:ascii="Times New Roman" w:hAnsi="Times New Roman" w:cs="Times New Roman"/>
          <w:b/>
          <w:sz w:val="28"/>
          <w:szCs w:val="28"/>
          <w:lang w:val="uk-UA"/>
        </w:rPr>
        <w:t>хід</w:t>
      </w:r>
      <w:r w:rsidRPr="009868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виконання</w:t>
      </w:r>
      <w:r w:rsidR="00F33C83" w:rsidRPr="009868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D2A0B" w:rsidRPr="00986807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="00F33C83" w:rsidRPr="009868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2024 р</w:t>
      </w:r>
      <w:r w:rsidR="003D2A0B" w:rsidRPr="00986807">
        <w:rPr>
          <w:rFonts w:ascii="Times New Roman" w:hAnsi="Times New Roman" w:cs="Times New Roman"/>
          <w:b/>
          <w:sz w:val="28"/>
          <w:szCs w:val="28"/>
          <w:lang w:val="uk-UA"/>
        </w:rPr>
        <w:t>оці</w:t>
      </w:r>
      <w:r w:rsidR="00EE6668" w:rsidRPr="009868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C2770" w:rsidRPr="00986807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>Комплексної</w:t>
      </w:r>
      <w:r w:rsidR="00DC2770" w:rsidRPr="00986807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 xml:space="preserve"> </w:t>
      </w:r>
    </w:p>
    <w:p w:rsidR="00DC2770" w:rsidRPr="00986807" w:rsidRDefault="00DC2770" w:rsidP="00986807">
      <w:pPr>
        <w:pStyle w:val="a6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</w:pPr>
      <w:r w:rsidRPr="009868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програми </w:t>
      </w:r>
      <w:r w:rsidR="00030374" w:rsidRPr="009868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розвитку </w:t>
      </w:r>
      <w:r w:rsidRPr="00986807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 xml:space="preserve">та діяльності закладів </w:t>
      </w:r>
    </w:p>
    <w:p w:rsidR="00DC2770" w:rsidRPr="00986807" w:rsidRDefault="00DC2770" w:rsidP="00986807">
      <w:pPr>
        <w:pStyle w:val="a6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</w:pPr>
      <w:r w:rsidRPr="00986807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 xml:space="preserve">освіти Великокучурівської сільської </w:t>
      </w:r>
    </w:p>
    <w:p w:rsidR="00030374" w:rsidRPr="00986807" w:rsidRDefault="00DC2770" w:rsidP="00986807">
      <w:pPr>
        <w:pStyle w:val="a6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</w:pPr>
      <w:r w:rsidRPr="00986807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>ради на 2024-2026 роки</w:t>
      </w:r>
    </w:p>
    <w:p w:rsidR="00DC2770" w:rsidRPr="00986807" w:rsidRDefault="00DC2770" w:rsidP="00986807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31790" w:rsidRPr="00986807" w:rsidRDefault="00C5631F" w:rsidP="00986807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</w:pPr>
      <w:r w:rsidRPr="00986807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п. 22 ч. 1 ст. 26 Закону України «Про місцеве самоврядування в Україні», </w:t>
      </w:r>
      <w:r w:rsidR="001B327D" w:rsidRPr="00986807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1B327D" w:rsidRPr="00986807">
        <w:rPr>
          <w:rFonts w:ascii="Times New Roman" w:hAnsi="Times New Roman" w:cs="Times New Roman"/>
          <w:color w:val="000000"/>
          <w:spacing w:val="4"/>
          <w:w w:val="101"/>
          <w:sz w:val="28"/>
          <w:szCs w:val="28"/>
          <w:lang w:val="uk-UA"/>
        </w:rPr>
        <w:t>інформацію п</w:t>
      </w:r>
      <w:r w:rsidR="001B327D" w:rsidRPr="00986807">
        <w:rPr>
          <w:rFonts w:ascii="Times New Roman" w:hAnsi="Times New Roman" w:cs="Times New Roman"/>
          <w:sz w:val="28"/>
          <w:szCs w:val="28"/>
          <w:lang w:val="uk-UA"/>
        </w:rPr>
        <w:t xml:space="preserve">ро хід виконання </w:t>
      </w:r>
      <w:r w:rsidR="001B327D" w:rsidRPr="00986807">
        <w:rPr>
          <w:rStyle w:val="markedcontent"/>
          <w:rFonts w:ascii="Times New Roman" w:hAnsi="Times New Roman" w:cs="Times New Roman"/>
          <w:sz w:val="28"/>
          <w:szCs w:val="28"/>
          <w:lang w:val="uk-UA"/>
        </w:rPr>
        <w:t xml:space="preserve">у 2024 році </w:t>
      </w:r>
      <w:r w:rsidR="00DC2770" w:rsidRPr="00986807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Комплексної програми розвитку та діяльності закладів освіти Великокучурівської сільської ради на 2024-2026 роки</w:t>
      </w:r>
      <w:r w:rsidR="00A369D0" w:rsidRPr="0098680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B327D" w:rsidRPr="00986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5EFC" w:rsidRPr="00986807">
        <w:rPr>
          <w:rFonts w:ascii="Times New Roman" w:hAnsi="Times New Roman" w:cs="Times New Roman"/>
          <w:sz w:val="28"/>
          <w:szCs w:val="28"/>
          <w:lang w:val="uk-UA"/>
        </w:rPr>
        <w:t>затвердженої рішенням X</w:t>
      </w:r>
      <w:r w:rsidR="004A0064" w:rsidRPr="00986807">
        <w:rPr>
          <w:rFonts w:ascii="Times New Roman" w:hAnsi="Times New Roman" w:cs="Times New Roman"/>
          <w:sz w:val="28"/>
          <w:szCs w:val="28"/>
          <w:lang w:val="uk-UA"/>
        </w:rPr>
        <w:t>ХХ</w:t>
      </w:r>
      <w:r w:rsidR="00841A85" w:rsidRPr="00986807">
        <w:rPr>
          <w:rFonts w:ascii="Times New Roman" w:hAnsi="Times New Roman" w:cs="Times New Roman"/>
          <w:sz w:val="28"/>
          <w:szCs w:val="28"/>
          <w:lang w:val="uk-UA"/>
        </w:rPr>
        <w:t>ІІ</w:t>
      </w:r>
      <w:r w:rsidR="00345EFC" w:rsidRPr="00986807">
        <w:rPr>
          <w:rFonts w:ascii="Times New Roman" w:hAnsi="Times New Roman" w:cs="Times New Roman"/>
          <w:sz w:val="28"/>
          <w:szCs w:val="28"/>
          <w:lang w:val="uk-UA"/>
        </w:rPr>
        <w:t xml:space="preserve">I сесії Великокучурівської сільської ради VІІІ скликання від </w:t>
      </w:r>
      <w:r w:rsidR="001F54B5" w:rsidRPr="00986807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="00841A85" w:rsidRPr="00986807">
        <w:rPr>
          <w:rFonts w:ascii="Times New Roman" w:hAnsi="Times New Roman" w:cs="Times New Roman"/>
          <w:sz w:val="28"/>
          <w:szCs w:val="28"/>
          <w:lang w:val="uk-UA"/>
        </w:rPr>
        <w:t xml:space="preserve">15.12.2023 </w:t>
      </w:r>
      <w:r w:rsidR="00345EFC" w:rsidRPr="00986807">
        <w:rPr>
          <w:rFonts w:ascii="Times New Roman" w:hAnsi="Times New Roman" w:cs="Times New Roman"/>
          <w:sz w:val="28"/>
          <w:szCs w:val="28"/>
          <w:lang w:val="uk-UA"/>
        </w:rPr>
        <w:t xml:space="preserve">року № </w:t>
      </w:r>
      <w:r w:rsidR="00841A85" w:rsidRPr="00986807">
        <w:rPr>
          <w:rFonts w:ascii="Times New Roman" w:hAnsi="Times New Roman" w:cs="Times New Roman"/>
          <w:sz w:val="28"/>
          <w:szCs w:val="28"/>
          <w:lang w:val="uk-UA"/>
        </w:rPr>
        <w:t>256-33/2023</w:t>
      </w:r>
      <w:r w:rsidR="00345EFC" w:rsidRPr="0098680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04DC7" w:rsidRPr="00986807">
        <w:rPr>
          <w:rFonts w:ascii="Times New Roman" w:hAnsi="Times New Roman" w:cs="Times New Roman"/>
          <w:sz w:val="28"/>
          <w:szCs w:val="28"/>
          <w:lang w:val="uk-UA"/>
        </w:rPr>
        <w:t>враховуючи</w:t>
      </w:r>
      <w:r w:rsidR="00956D4C" w:rsidRPr="00986807">
        <w:rPr>
          <w:rFonts w:ascii="Times New Roman" w:hAnsi="Times New Roman" w:cs="Times New Roman"/>
          <w:sz w:val="28"/>
          <w:szCs w:val="28"/>
          <w:lang w:val="uk-UA"/>
        </w:rPr>
        <w:t xml:space="preserve"> пропозиції постійн</w:t>
      </w:r>
      <w:r w:rsidR="00EC1578" w:rsidRPr="00986807">
        <w:rPr>
          <w:rFonts w:ascii="Times New Roman" w:hAnsi="Times New Roman" w:cs="Times New Roman"/>
          <w:sz w:val="28"/>
          <w:szCs w:val="28"/>
          <w:lang w:val="uk-UA"/>
        </w:rPr>
        <w:t xml:space="preserve">их </w:t>
      </w:r>
      <w:r w:rsidR="00E31790" w:rsidRPr="00986807">
        <w:rPr>
          <w:rFonts w:ascii="Times New Roman" w:hAnsi="Times New Roman" w:cs="Times New Roman"/>
          <w:sz w:val="28"/>
          <w:szCs w:val="28"/>
          <w:lang w:val="uk-UA"/>
        </w:rPr>
        <w:t>комісі</w:t>
      </w:r>
      <w:r w:rsidR="00EC1578" w:rsidRPr="00986807">
        <w:rPr>
          <w:rFonts w:ascii="Times New Roman" w:hAnsi="Times New Roman" w:cs="Times New Roman"/>
          <w:sz w:val="28"/>
          <w:szCs w:val="28"/>
          <w:lang w:val="uk-UA"/>
        </w:rPr>
        <w:t>й сільської ради</w:t>
      </w:r>
      <w:r w:rsidR="00E31790" w:rsidRPr="00986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1578" w:rsidRPr="00986807">
        <w:rPr>
          <w:rFonts w:ascii="Times New Roman" w:hAnsi="Times New Roman" w:cs="Times New Roman"/>
          <w:sz w:val="28"/>
          <w:szCs w:val="28"/>
          <w:lang w:val="uk-UA"/>
        </w:rPr>
        <w:t xml:space="preserve">з питань прав людини, законності, депутатської діяльності, етики, освіти, культури, молоді, фізкультури і спорту та </w:t>
      </w:r>
      <w:r w:rsidR="00E31790" w:rsidRPr="00986807">
        <w:rPr>
          <w:rFonts w:ascii="Times New Roman" w:hAnsi="Times New Roman" w:cs="Times New Roman"/>
          <w:sz w:val="28"/>
          <w:szCs w:val="28"/>
          <w:lang w:val="uk-UA"/>
        </w:rPr>
        <w:t xml:space="preserve">з питань планування, фінансів, бюджету, </w:t>
      </w:r>
      <w:r w:rsidR="00241186" w:rsidRPr="00986807">
        <w:rPr>
          <w:rFonts w:ascii="Times New Roman" w:hAnsi="Times New Roman" w:cs="Times New Roman"/>
          <w:sz w:val="28"/>
          <w:szCs w:val="28"/>
          <w:lang w:val="uk-UA"/>
        </w:rPr>
        <w:t>соціально-економічного розвитку,</w:t>
      </w:r>
    </w:p>
    <w:p w:rsidR="00C42562" w:rsidRPr="000E080C" w:rsidRDefault="0023530B" w:rsidP="00986807">
      <w:pPr>
        <w:spacing w:after="0" w:line="240" w:lineRule="auto"/>
        <w:ind w:firstLine="425"/>
        <w:rPr>
          <w:rFonts w:ascii="Times New Roman" w:hAnsi="Times New Roman" w:cs="Times New Roman"/>
          <w:sz w:val="20"/>
          <w:szCs w:val="20"/>
          <w:lang w:val="uk-UA"/>
        </w:rPr>
      </w:pPr>
      <w:r w:rsidRPr="00986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A2BCC" w:rsidRPr="00986807" w:rsidRDefault="000A2BCC" w:rsidP="009868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86807">
        <w:rPr>
          <w:rFonts w:ascii="Times New Roman" w:hAnsi="Times New Roman" w:cs="Times New Roman"/>
          <w:b/>
          <w:sz w:val="28"/>
          <w:szCs w:val="28"/>
          <w:lang w:val="uk-UA"/>
        </w:rPr>
        <w:t>СІЛЬСЬКА РАДА ВИРІШИЛА:</w:t>
      </w:r>
      <w:r w:rsidRPr="00986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42562" w:rsidRPr="000E080C" w:rsidRDefault="00C42562" w:rsidP="00986807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sz w:val="20"/>
          <w:szCs w:val="20"/>
        </w:rPr>
      </w:pPr>
    </w:p>
    <w:p w:rsidR="00C5631F" w:rsidRPr="00986807" w:rsidRDefault="00044621" w:rsidP="00986807">
      <w:pPr>
        <w:pStyle w:val="a6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6807">
        <w:rPr>
          <w:rFonts w:ascii="Times New Roman" w:hAnsi="Times New Roman" w:cs="Times New Roman"/>
          <w:sz w:val="28"/>
          <w:szCs w:val="28"/>
          <w:lang w:val="uk-UA"/>
        </w:rPr>
        <w:t>Інформацію</w:t>
      </w:r>
      <w:r w:rsidR="00C5631F" w:rsidRPr="00986807">
        <w:rPr>
          <w:rFonts w:ascii="Times New Roman" w:hAnsi="Times New Roman" w:cs="Times New Roman"/>
          <w:sz w:val="28"/>
          <w:szCs w:val="28"/>
          <w:lang w:val="uk-UA"/>
        </w:rPr>
        <w:t xml:space="preserve"> про</w:t>
      </w:r>
      <w:r w:rsidRPr="00986807">
        <w:rPr>
          <w:rFonts w:ascii="Times New Roman" w:hAnsi="Times New Roman" w:cs="Times New Roman"/>
          <w:sz w:val="28"/>
          <w:szCs w:val="28"/>
          <w:lang w:val="uk-UA"/>
        </w:rPr>
        <w:t xml:space="preserve"> хід </w:t>
      </w:r>
      <w:r w:rsidR="00C5631F" w:rsidRPr="00986807">
        <w:rPr>
          <w:rFonts w:ascii="Times New Roman" w:hAnsi="Times New Roman" w:cs="Times New Roman"/>
          <w:sz w:val="28"/>
          <w:szCs w:val="28"/>
          <w:lang w:val="uk-UA"/>
        </w:rPr>
        <w:t>виконання</w:t>
      </w:r>
      <w:r w:rsidRPr="00986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2A0B" w:rsidRPr="0098680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986807">
        <w:rPr>
          <w:rFonts w:ascii="Times New Roman" w:hAnsi="Times New Roman" w:cs="Times New Roman"/>
          <w:sz w:val="28"/>
          <w:szCs w:val="28"/>
          <w:lang w:val="uk-UA"/>
        </w:rPr>
        <w:t xml:space="preserve"> 2024 р</w:t>
      </w:r>
      <w:r w:rsidR="003D2A0B" w:rsidRPr="00986807">
        <w:rPr>
          <w:rFonts w:ascii="Times New Roman" w:hAnsi="Times New Roman" w:cs="Times New Roman"/>
          <w:sz w:val="28"/>
          <w:szCs w:val="28"/>
          <w:lang w:val="uk-UA"/>
        </w:rPr>
        <w:t>оці</w:t>
      </w:r>
      <w:r w:rsidR="00AB512A" w:rsidRPr="00986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12D2" w:rsidRPr="00986807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Комплексної програми розвитку та діяльності закладів освіти Великокучурівської сільської ради на 2024-2026 роки</w:t>
      </w:r>
      <w:r w:rsidRPr="00986807">
        <w:rPr>
          <w:rFonts w:ascii="Times New Roman" w:hAnsi="Times New Roman" w:cs="Times New Roman"/>
          <w:sz w:val="28"/>
          <w:szCs w:val="28"/>
          <w:lang w:val="uk-UA"/>
        </w:rPr>
        <w:t xml:space="preserve"> взяти до відома </w:t>
      </w:r>
      <w:r w:rsidR="00C5631F" w:rsidRPr="00986807">
        <w:rPr>
          <w:rFonts w:ascii="Times New Roman" w:hAnsi="Times New Roman" w:cs="Times New Roman"/>
          <w:sz w:val="28"/>
          <w:szCs w:val="28"/>
          <w:lang w:val="uk-UA"/>
        </w:rPr>
        <w:t xml:space="preserve">(додається). </w:t>
      </w:r>
    </w:p>
    <w:p w:rsidR="00D43CD5" w:rsidRPr="000E080C" w:rsidRDefault="00D43CD5" w:rsidP="00986807">
      <w:pPr>
        <w:pStyle w:val="a6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044621" w:rsidRPr="00986807" w:rsidRDefault="00876D0A" w:rsidP="00986807">
      <w:pPr>
        <w:pStyle w:val="a6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6807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про хід виконання за 2025 рік </w:t>
      </w:r>
      <w:r w:rsidR="009412D2" w:rsidRPr="00986807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/>
        </w:rPr>
        <w:t>Комплексної програми розвитку та діяльності закладів освіти Великокучурівської сільської ради на 2024-2026 роки</w:t>
      </w:r>
      <w:r w:rsidRPr="00986807">
        <w:rPr>
          <w:rFonts w:ascii="Times New Roman" w:hAnsi="Times New Roman" w:cs="Times New Roman"/>
          <w:sz w:val="28"/>
          <w:szCs w:val="28"/>
          <w:lang w:val="uk-UA"/>
        </w:rPr>
        <w:t xml:space="preserve"> заслухати у І кварталі 2026 року</w:t>
      </w:r>
      <w:r w:rsidR="00044621" w:rsidRPr="0098680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43CD5" w:rsidRPr="000E080C" w:rsidRDefault="00D43CD5" w:rsidP="00986807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sz w:val="20"/>
          <w:szCs w:val="20"/>
        </w:rPr>
      </w:pPr>
    </w:p>
    <w:p w:rsidR="00044621" w:rsidRPr="00986807" w:rsidRDefault="005B0B61" w:rsidP="00986807">
      <w:pPr>
        <w:pStyle w:val="a6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6807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</w:t>
      </w:r>
      <w:r w:rsidR="00044621" w:rsidRPr="00986807">
        <w:rPr>
          <w:rFonts w:ascii="Times New Roman" w:hAnsi="Times New Roman" w:cs="Times New Roman"/>
          <w:sz w:val="28"/>
          <w:szCs w:val="28"/>
          <w:lang w:val="uk-UA"/>
        </w:rPr>
        <w:t xml:space="preserve"> рішення покласти на заступника сільського голови з питань </w:t>
      </w:r>
      <w:r w:rsidR="00BD663C" w:rsidRPr="00986807">
        <w:rPr>
          <w:rFonts w:ascii="Times New Roman" w:hAnsi="Times New Roman" w:cs="Times New Roman"/>
          <w:sz w:val="28"/>
          <w:szCs w:val="28"/>
          <w:lang w:val="uk-UA"/>
        </w:rPr>
        <w:t xml:space="preserve">діяльності виконавчих органів ради Ігоря ГАЛАНА </w:t>
      </w:r>
      <w:r w:rsidR="00044621" w:rsidRPr="00986807">
        <w:rPr>
          <w:rFonts w:ascii="Times New Roman" w:hAnsi="Times New Roman" w:cs="Times New Roman"/>
          <w:sz w:val="28"/>
          <w:szCs w:val="28"/>
          <w:lang w:val="uk-UA"/>
        </w:rPr>
        <w:t>та постійн</w:t>
      </w:r>
      <w:r w:rsidR="00D91421" w:rsidRPr="00986807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044621" w:rsidRPr="00986807">
        <w:rPr>
          <w:rFonts w:ascii="Times New Roman" w:hAnsi="Times New Roman" w:cs="Times New Roman"/>
          <w:sz w:val="28"/>
          <w:szCs w:val="28"/>
          <w:lang w:val="uk-UA"/>
        </w:rPr>
        <w:t xml:space="preserve"> комісі</w:t>
      </w:r>
      <w:r w:rsidR="00D91421" w:rsidRPr="00986807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044621" w:rsidRPr="00986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6807">
        <w:rPr>
          <w:rFonts w:ascii="Times New Roman" w:hAnsi="Times New Roman" w:cs="Times New Roman"/>
          <w:sz w:val="28"/>
          <w:szCs w:val="28"/>
          <w:lang w:val="uk-UA"/>
        </w:rPr>
        <w:t xml:space="preserve">сільської ради </w:t>
      </w:r>
      <w:r w:rsidR="00D91421" w:rsidRPr="00986807">
        <w:rPr>
          <w:rFonts w:ascii="Times New Roman" w:hAnsi="Times New Roman" w:cs="Times New Roman"/>
          <w:sz w:val="28"/>
          <w:szCs w:val="28"/>
          <w:lang w:val="uk-UA"/>
        </w:rPr>
        <w:t xml:space="preserve">з питань </w:t>
      </w:r>
      <w:r w:rsidR="00B9484E" w:rsidRPr="00986807">
        <w:rPr>
          <w:rFonts w:ascii="Times New Roman" w:hAnsi="Times New Roman" w:cs="Times New Roman"/>
          <w:sz w:val="28"/>
          <w:szCs w:val="28"/>
          <w:lang w:val="uk-UA"/>
        </w:rPr>
        <w:t xml:space="preserve">прав людини, законності, депутатської діяльності, етики, освіти, культури, молоді, фізкультури і спорту </w:t>
      </w:r>
      <w:r w:rsidR="00D91421" w:rsidRPr="00986807">
        <w:rPr>
          <w:rFonts w:ascii="Times New Roman" w:hAnsi="Times New Roman" w:cs="Times New Roman"/>
          <w:sz w:val="28"/>
          <w:szCs w:val="28"/>
          <w:lang w:val="uk-UA"/>
        </w:rPr>
        <w:t xml:space="preserve">(голова – Юрій СУШИНСЬКИЙ), </w:t>
      </w:r>
      <w:r w:rsidR="00044621" w:rsidRPr="00986807">
        <w:rPr>
          <w:rFonts w:ascii="Times New Roman" w:hAnsi="Times New Roman" w:cs="Times New Roman"/>
          <w:sz w:val="28"/>
          <w:szCs w:val="28"/>
          <w:lang w:val="uk-UA"/>
        </w:rPr>
        <w:t xml:space="preserve">з питань </w:t>
      </w:r>
      <w:r w:rsidR="00D91421" w:rsidRPr="00986807">
        <w:rPr>
          <w:rFonts w:ascii="Times New Roman" w:hAnsi="Times New Roman" w:cs="Times New Roman"/>
          <w:sz w:val="28"/>
          <w:szCs w:val="28"/>
          <w:lang w:val="uk-UA"/>
        </w:rPr>
        <w:t xml:space="preserve">планування, фінансів, бюджету, соціально-економічного розвитку </w:t>
      </w:r>
      <w:r w:rsidR="00044621" w:rsidRPr="00986807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CE59E4" w:rsidRPr="00986807">
        <w:rPr>
          <w:rFonts w:ascii="Times New Roman" w:hAnsi="Times New Roman" w:cs="Times New Roman"/>
          <w:sz w:val="28"/>
          <w:szCs w:val="28"/>
          <w:lang w:val="uk-UA"/>
        </w:rPr>
        <w:t xml:space="preserve">голова – </w:t>
      </w:r>
      <w:r w:rsidR="00D91421" w:rsidRPr="00986807">
        <w:rPr>
          <w:rFonts w:ascii="Times New Roman" w:hAnsi="Times New Roman" w:cs="Times New Roman"/>
          <w:sz w:val="28"/>
          <w:szCs w:val="28"/>
          <w:lang w:val="uk-UA"/>
        </w:rPr>
        <w:t xml:space="preserve">Людмила </w:t>
      </w:r>
      <w:r w:rsidR="00D91421" w:rsidRPr="00986807">
        <w:rPr>
          <w:rFonts w:ascii="Times New Roman" w:hAnsi="Times New Roman" w:cs="Times New Roman"/>
          <w:caps/>
          <w:sz w:val="28"/>
          <w:szCs w:val="28"/>
          <w:lang w:val="uk-UA"/>
        </w:rPr>
        <w:t>Настасійчук</w:t>
      </w:r>
      <w:r w:rsidR="00044621" w:rsidRPr="00986807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C42562" w:rsidRDefault="00C42562" w:rsidP="0098680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A12ED" w:rsidRPr="00986807" w:rsidRDefault="004A12ED" w:rsidP="0098680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E2970" w:rsidRPr="00986807" w:rsidRDefault="00C42562" w:rsidP="009868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868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Сільський голова                                   </w:t>
      </w:r>
      <w:r w:rsidR="00044621" w:rsidRPr="009868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</w:t>
      </w:r>
      <w:r w:rsidRPr="009868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Василь ТОДЕРЕНЧУК   </w:t>
      </w:r>
    </w:p>
    <w:tbl>
      <w:tblPr>
        <w:tblW w:w="4820" w:type="dxa"/>
        <w:tblInd w:w="4786" w:type="dxa"/>
        <w:tblLook w:val="04A0" w:firstRow="1" w:lastRow="0" w:firstColumn="1" w:lastColumn="0" w:noHBand="0" w:noVBand="1"/>
      </w:tblPr>
      <w:tblGrid>
        <w:gridCol w:w="4820"/>
      </w:tblGrid>
      <w:tr w:rsidR="00AF3ACA" w:rsidRPr="00986807" w:rsidTr="00D21DF0">
        <w:trPr>
          <w:trHeight w:val="675"/>
        </w:trPr>
        <w:tc>
          <w:tcPr>
            <w:tcW w:w="4820" w:type="dxa"/>
          </w:tcPr>
          <w:p w:rsidR="00C00778" w:rsidRPr="00986807" w:rsidRDefault="00C42562" w:rsidP="00986807">
            <w:pPr>
              <w:spacing w:after="0" w:line="240" w:lineRule="auto"/>
              <w:ind w:firstLine="355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680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 xml:space="preserve">        </w:t>
            </w:r>
          </w:p>
          <w:p w:rsidR="00AF3ACA" w:rsidRPr="00986807" w:rsidRDefault="00AF3ACA" w:rsidP="00986807">
            <w:pPr>
              <w:spacing w:after="0" w:line="240" w:lineRule="auto"/>
              <w:ind w:firstLine="35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68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Додаток</w:t>
            </w:r>
          </w:p>
          <w:p w:rsidR="00AD1C5C" w:rsidRPr="00986807" w:rsidRDefault="00AF3ACA" w:rsidP="009868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68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 рішення ХХХХVІ сесії </w:t>
            </w:r>
          </w:p>
          <w:p w:rsidR="00AF3ACA" w:rsidRPr="00986807" w:rsidRDefault="00AF3ACA" w:rsidP="009868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68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сільської ради VIII скликання</w:t>
            </w:r>
          </w:p>
          <w:p w:rsidR="00AF3ACA" w:rsidRPr="00986807" w:rsidRDefault="00AF3ACA" w:rsidP="009868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68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 </w:t>
            </w:r>
            <w:r w:rsidR="00906E64" w:rsidRPr="009868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  <w:r w:rsidRPr="009868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.02.2025 року № </w:t>
            </w:r>
            <w:r w:rsidR="00392DF6" w:rsidRPr="009868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D20BCB" w:rsidRPr="009868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98680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-46/2025</w:t>
            </w:r>
          </w:p>
          <w:p w:rsidR="00AF3ACA" w:rsidRPr="00986807" w:rsidRDefault="00AF3ACA" w:rsidP="0098680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3D2A0B" w:rsidRPr="00986807" w:rsidRDefault="003D2A0B" w:rsidP="00986807">
      <w:pPr>
        <w:pStyle w:val="Iauiue"/>
        <w:jc w:val="center"/>
        <w:rPr>
          <w:b/>
          <w:sz w:val="28"/>
          <w:szCs w:val="28"/>
          <w:lang w:val="uk-UA"/>
        </w:rPr>
      </w:pPr>
      <w:r w:rsidRPr="00986807">
        <w:rPr>
          <w:b/>
          <w:sz w:val="28"/>
          <w:szCs w:val="28"/>
          <w:lang w:val="uk-UA"/>
        </w:rPr>
        <w:t>Інформація</w:t>
      </w:r>
    </w:p>
    <w:p w:rsidR="000D17B8" w:rsidRPr="00D144EF" w:rsidRDefault="003D2A0B" w:rsidP="00D144EF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86807">
        <w:rPr>
          <w:rFonts w:ascii="Times New Roman" w:hAnsi="Times New Roman" w:cs="Times New Roman"/>
          <w:b/>
          <w:sz w:val="28"/>
          <w:szCs w:val="28"/>
          <w:lang w:val="uk-UA"/>
        </w:rPr>
        <w:t>про хід виконання у 2024 році</w:t>
      </w:r>
      <w:r w:rsidR="00510EC9" w:rsidRPr="009868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144EF" w:rsidRPr="00D144EF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 xml:space="preserve">Комплексної програми розвитку та діяльності закладів освіти </w:t>
      </w:r>
      <w:proofErr w:type="spellStart"/>
      <w:r w:rsidR="00D144EF" w:rsidRPr="00D144EF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>Великокучурівської</w:t>
      </w:r>
      <w:proofErr w:type="spellEnd"/>
      <w:r w:rsidR="00D144EF" w:rsidRPr="00D144EF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 xml:space="preserve"> сільської ради </w:t>
      </w:r>
      <w:r w:rsidR="003D4DE1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 xml:space="preserve">                             </w:t>
      </w:r>
      <w:r w:rsidR="00D144EF" w:rsidRPr="00D144EF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>на 2024-2026 роки</w:t>
      </w:r>
    </w:p>
    <w:p w:rsidR="00AF3ACA" w:rsidRPr="00986807" w:rsidRDefault="00C0581B" w:rsidP="00986807">
      <w:pPr>
        <w:pStyle w:val="a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86807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0D17B8" w:rsidRPr="00986807"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 w:rsidR="009412D2" w:rsidRPr="00986807">
        <w:rPr>
          <w:rFonts w:ascii="Times New Roman" w:hAnsi="Times New Roman" w:cs="Times New Roman"/>
          <w:sz w:val="28"/>
          <w:szCs w:val="28"/>
          <w:lang w:val="uk-UA"/>
        </w:rPr>
        <w:t>XХХІІI сесії Великокучурівської сільської ради VІІІ скликання               від 15.12.2023 року № 256-33/2023</w:t>
      </w:r>
      <w:r w:rsidRPr="00986807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CF1741" w:rsidRPr="00336CB8" w:rsidRDefault="00CF1741" w:rsidP="00986807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986807" w:rsidRPr="00986807" w:rsidRDefault="00986807" w:rsidP="00123282">
      <w:pPr>
        <w:pStyle w:val="a3"/>
        <w:spacing w:after="0" w:line="240" w:lineRule="auto"/>
        <w:ind w:left="0" w:firstLine="42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86807">
        <w:rPr>
          <w:rFonts w:ascii="Times New Roman" w:hAnsi="Times New Roman" w:cs="Times New Roman"/>
          <w:sz w:val="28"/>
          <w:szCs w:val="28"/>
        </w:rPr>
        <w:t xml:space="preserve">Пріоритетним напрямком роботи Відділу </w:t>
      </w:r>
      <w:r w:rsidR="004A02F3">
        <w:rPr>
          <w:rFonts w:ascii="Times New Roman" w:hAnsi="Times New Roman" w:cs="Times New Roman"/>
          <w:sz w:val="28"/>
          <w:szCs w:val="28"/>
        </w:rPr>
        <w:t>освіти, культури</w:t>
      </w:r>
      <w:r w:rsidR="002203DE">
        <w:rPr>
          <w:rFonts w:ascii="Times New Roman" w:hAnsi="Times New Roman" w:cs="Times New Roman"/>
          <w:sz w:val="28"/>
          <w:szCs w:val="28"/>
        </w:rPr>
        <w:t>, молоді і спорту</w:t>
      </w:r>
      <w:r w:rsidRPr="00986807">
        <w:rPr>
          <w:rFonts w:ascii="Times New Roman" w:hAnsi="Times New Roman" w:cs="Times New Roman"/>
          <w:sz w:val="28"/>
          <w:szCs w:val="28"/>
        </w:rPr>
        <w:t xml:space="preserve"> Великокучурівської сільської ради  було забезпечення реалізації Комплексної програми розвитку та діяльності закладів освіти Великокучурівської сільської ради на 2021-2023 роки </w:t>
      </w:r>
      <w:r w:rsidRPr="0098680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86807">
        <w:rPr>
          <w:rFonts w:ascii="Times New Roman" w:hAnsi="Times New Roman" w:cs="Times New Roman"/>
          <w:sz w:val="28"/>
          <w:szCs w:val="28"/>
        </w:rPr>
        <w:t xml:space="preserve">від 12 лютого 2021 року № 47-03/2021, яка визначає стратегічні пріоритети розвитку освіти громади, започатковує організаційні шляхи її реалізації, обґрунтовує ресурсні потреби. </w:t>
      </w:r>
    </w:p>
    <w:p w:rsidR="00986807" w:rsidRPr="00986807" w:rsidRDefault="00986807" w:rsidP="0012328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6807">
        <w:rPr>
          <w:rFonts w:ascii="Times New Roman" w:hAnsi="Times New Roman" w:cs="Times New Roman"/>
          <w:sz w:val="28"/>
          <w:szCs w:val="28"/>
          <w:lang w:val="uk-UA"/>
        </w:rPr>
        <w:t xml:space="preserve">Програма визначає забезпечення умов рівної доступності для населення громади сучасної повноцінної, якісної освіти, що відповідає актуальним і перспективним запитам особистості, створення належних умов для навчання та комфортного перебування дітей в  закладах освіти, забезпечення якісного функціонування освітнього процесу та збереження здоров'я дітей шляхом поновлення обладнання та навчально - методичного забезпечення навчальних кабінетів, шкільних меблів, технологічного обладнання </w:t>
      </w:r>
      <w:proofErr w:type="spellStart"/>
      <w:r w:rsidRPr="00986807">
        <w:rPr>
          <w:rFonts w:ascii="Times New Roman" w:hAnsi="Times New Roman" w:cs="Times New Roman"/>
          <w:sz w:val="28"/>
          <w:szCs w:val="28"/>
          <w:lang w:val="uk-UA"/>
        </w:rPr>
        <w:t>їдалень</w:t>
      </w:r>
      <w:proofErr w:type="spellEnd"/>
      <w:r w:rsidRPr="00986807">
        <w:rPr>
          <w:rFonts w:ascii="Times New Roman" w:hAnsi="Times New Roman" w:cs="Times New Roman"/>
          <w:sz w:val="28"/>
          <w:szCs w:val="28"/>
          <w:lang w:val="uk-UA"/>
        </w:rPr>
        <w:t xml:space="preserve"> дошкільних та закладів загальної середньої освіти, відповідно до санітарно-гігієнічних правил та норм, приведення у відповідність систем протипожежного захисту об'єктів закладів освіти відповідно з вимогами нормативно-правових актів, норм і правил.</w:t>
      </w:r>
    </w:p>
    <w:p w:rsidR="00986807" w:rsidRPr="00986807" w:rsidRDefault="00986807" w:rsidP="00123282">
      <w:pPr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86807" w:rsidRPr="00986807" w:rsidRDefault="00986807" w:rsidP="00123282">
      <w:pPr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86807">
        <w:rPr>
          <w:rFonts w:ascii="Times New Roman" w:hAnsi="Times New Roman" w:cs="Times New Roman"/>
          <w:b/>
          <w:sz w:val="28"/>
          <w:szCs w:val="28"/>
          <w:lang w:val="uk-UA"/>
        </w:rPr>
        <w:t>Дошкільна освіта</w:t>
      </w:r>
    </w:p>
    <w:p w:rsidR="00986807" w:rsidRPr="00986807" w:rsidRDefault="00986807" w:rsidP="0012328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6807">
        <w:rPr>
          <w:rFonts w:ascii="Times New Roman" w:hAnsi="Times New Roman" w:cs="Times New Roman"/>
          <w:sz w:val="28"/>
          <w:szCs w:val="28"/>
          <w:lang w:val="uk-UA"/>
        </w:rPr>
        <w:t xml:space="preserve">Мережа закладів дошкільної освіти Великокучурівської сільської ради складає  3 заклади. З них 1 – ЗДО та 2 дошкільні підрозділи. </w:t>
      </w:r>
    </w:p>
    <w:p w:rsidR="00986807" w:rsidRPr="00986807" w:rsidRDefault="00986807" w:rsidP="0012328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6807">
        <w:rPr>
          <w:rFonts w:ascii="Times New Roman" w:hAnsi="Times New Roman" w:cs="Times New Roman"/>
          <w:sz w:val="28"/>
          <w:szCs w:val="28"/>
          <w:lang w:val="uk-UA"/>
        </w:rPr>
        <w:t>У мережі закладів дошкільної освіти функціонує 11</w:t>
      </w:r>
      <w:r w:rsidRPr="00986807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986807">
        <w:rPr>
          <w:rFonts w:ascii="Times New Roman" w:hAnsi="Times New Roman" w:cs="Times New Roman"/>
          <w:sz w:val="28"/>
          <w:szCs w:val="28"/>
          <w:lang w:val="uk-UA"/>
        </w:rPr>
        <w:t xml:space="preserve">груп – 264 вихованців.  </w:t>
      </w:r>
    </w:p>
    <w:p w:rsidR="00986807" w:rsidRPr="00986807" w:rsidRDefault="00986807" w:rsidP="0012328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6807">
        <w:rPr>
          <w:rFonts w:ascii="Times New Roman" w:hAnsi="Times New Roman" w:cs="Times New Roman"/>
          <w:sz w:val="28"/>
          <w:szCs w:val="28"/>
          <w:lang w:val="uk-UA"/>
        </w:rPr>
        <w:t xml:space="preserve">З метою створення рівних стартових умов для дітей дошкільного віку до майбутнього навчання в школі також функціонує 1 група короткотривалого перебування дітей 5-тирічного віку на базі Великокучурівського ЗДО «Казка», яку відвідує 17 дітей. Охоплення дітьми 3-6 років дошкільною освітою становить 80 %. Діти п´ятирічного віку охоплені дошкільною освітою на </w:t>
      </w:r>
      <w:r w:rsidR="002203D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Pr="00986807">
        <w:rPr>
          <w:rFonts w:ascii="Times New Roman" w:hAnsi="Times New Roman" w:cs="Times New Roman"/>
          <w:sz w:val="28"/>
          <w:szCs w:val="28"/>
          <w:lang w:val="uk-UA"/>
        </w:rPr>
        <w:t xml:space="preserve">100 %. </w:t>
      </w:r>
    </w:p>
    <w:p w:rsidR="00986807" w:rsidRPr="00986807" w:rsidRDefault="00986807" w:rsidP="0012328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86807">
        <w:rPr>
          <w:rFonts w:ascii="Times New Roman" w:hAnsi="Times New Roman" w:cs="Times New Roman"/>
          <w:sz w:val="28"/>
          <w:szCs w:val="28"/>
          <w:lang w:val="uk-UA"/>
        </w:rPr>
        <w:t>Дошкіллям</w:t>
      </w:r>
      <w:proofErr w:type="spellEnd"/>
      <w:r w:rsidRPr="00986807">
        <w:rPr>
          <w:rFonts w:ascii="Times New Roman" w:hAnsi="Times New Roman" w:cs="Times New Roman"/>
          <w:sz w:val="28"/>
          <w:szCs w:val="28"/>
          <w:lang w:val="uk-UA"/>
        </w:rPr>
        <w:t xml:space="preserve"> опікуються  32 педагогів: вихователі, музичні керівники,  вчителі-логопеди, практичні психологи,  інструктор з фізкультури ,  асистенти вихователів,  вихователь - методист. </w:t>
      </w:r>
    </w:p>
    <w:p w:rsidR="00986807" w:rsidRPr="00986807" w:rsidRDefault="00986807" w:rsidP="00123282">
      <w:pPr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86807" w:rsidRPr="00986807" w:rsidRDefault="00986807" w:rsidP="00123282">
      <w:pPr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986807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Розвиток загальної середньої освіти</w:t>
      </w:r>
      <w:r w:rsidRPr="00986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86807" w:rsidRPr="00986807" w:rsidRDefault="00986807" w:rsidP="0012328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6807">
        <w:rPr>
          <w:rFonts w:ascii="Times New Roman" w:hAnsi="Times New Roman" w:cs="Times New Roman"/>
          <w:sz w:val="28"/>
          <w:szCs w:val="28"/>
          <w:lang w:val="uk-UA"/>
        </w:rPr>
        <w:t xml:space="preserve">До складу мережі закладів загальної середньої освіти входять 4 заклади загальної середньої освіти з денною формою навчання, у яких здобувають освіту 1564 учнів (71 класів). Існуюча мережа закладів загальної середньої освіти </w:t>
      </w:r>
      <w:r w:rsidR="0084159B" w:rsidRPr="00986807">
        <w:rPr>
          <w:rFonts w:ascii="Times New Roman" w:hAnsi="Times New Roman" w:cs="Times New Roman"/>
          <w:sz w:val="28"/>
          <w:szCs w:val="28"/>
          <w:lang w:val="uk-UA"/>
        </w:rPr>
        <w:t>задовольняє</w:t>
      </w:r>
      <w:r w:rsidRPr="00986807">
        <w:rPr>
          <w:rFonts w:ascii="Times New Roman" w:hAnsi="Times New Roman" w:cs="Times New Roman"/>
          <w:sz w:val="28"/>
          <w:szCs w:val="28"/>
          <w:lang w:val="uk-UA"/>
        </w:rPr>
        <w:t xml:space="preserve"> конституційне право громадян громади на освіту в різних формах.</w:t>
      </w:r>
    </w:p>
    <w:p w:rsidR="00986807" w:rsidRPr="00986807" w:rsidRDefault="00986807" w:rsidP="0012328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6807">
        <w:rPr>
          <w:rFonts w:ascii="Times New Roman" w:hAnsi="Times New Roman" w:cs="Times New Roman"/>
          <w:sz w:val="28"/>
          <w:szCs w:val="28"/>
          <w:lang w:val="uk-UA"/>
        </w:rPr>
        <w:t xml:space="preserve">Війна внесла свої корективи в освітній процес закладів освіти. У зв’язку з виїздом за кордон частина учнів навчається за </w:t>
      </w:r>
      <w:proofErr w:type="spellStart"/>
      <w:r w:rsidRPr="00986807">
        <w:rPr>
          <w:rFonts w:ascii="Times New Roman" w:hAnsi="Times New Roman" w:cs="Times New Roman"/>
          <w:sz w:val="28"/>
          <w:szCs w:val="28"/>
          <w:lang w:val="uk-UA"/>
        </w:rPr>
        <w:t>екстернатною</w:t>
      </w:r>
      <w:proofErr w:type="spellEnd"/>
      <w:r w:rsidRPr="00986807">
        <w:rPr>
          <w:rFonts w:ascii="Times New Roman" w:hAnsi="Times New Roman" w:cs="Times New Roman"/>
          <w:sz w:val="28"/>
          <w:szCs w:val="28"/>
          <w:lang w:val="uk-UA"/>
        </w:rPr>
        <w:t xml:space="preserve"> формою навчання (119 учнів).</w:t>
      </w:r>
    </w:p>
    <w:p w:rsidR="00986807" w:rsidRPr="00986807" w:rsidRDefault="00986807" w:rsidP="0012328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6807">
        <w:rPr>
          <w:rFonts w:ascii="Times New Roman" w:hAnsi="Times New Roman" w:cs="Times New Roman"/>
          <w:sz w:val="28"/>
          <w:szCs w:val="28"/>
          <w:lang w:val="uk-UA"/>
        </w:rPr>
        <w:t xml:space="preserve">Середня наповнюваність класів по громаді становить 22,0 учнів. </w:t>
      </w:r>
    </w:p>
    <w:p w:rsidR="00986807" w:rsidRPr="00986807" w:rsidRDefault="00986807" w:rsidP="0012328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6807">
        <w:rPr>
          <w:rFonts w:ascii="Times New Roman" w:hAnsi="Times New Roman" w:cs="Times New Roman"/>
          <w:sz w:val="28"/>
          <w:szCs w:val="28"/>
          <w:lang w:val="uk-UA"/>
        </w:rPr>
        <w:t xml:space="preserve">Незважаючи на різні процеси, які відбуваються в Україні (карантин, війна) впродовж 2024 року було проведено ряд заходів для забезпечення рівного доступу до якісної освіти та відповідних умов перебування учнів у закладах ЗЗСО </w:t>
      </w:r>
    </w:p>
    <w:tbl>
      <w:tblPr>
        <w:tblStyle w:val="10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20"/>
        <w:gridCol w:w="1701"/>
        <w:gridCol w:w="1417"/>
        <w:gridCol w:w="1843"/>
      </w:tblGrid>
      <w:tr w:rsidR="00986807" w:rsidRPr="00986807" w:rsidTr="009B642B">
        <w:trPr>
          <w:trHeight w:val="254"/>
        </w:trPr>
        <w:tc>
          <w:tcPr>
            <w:tcW w:w="4820" w:type="dxa"/>
            <w:vMerge w:val="restart"/>
          </w:tcPr>
          <w:p w:rsidR="00986807" w:rsidRPr="00986807" w:rsidRDefault="00986807" w:rsidP="00A534A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en-US"/>
              </w:rPr>
            </w:pPr>
            <w:r w:rsidRPr="0098680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en-US"/>
              </w:rPr>
              <w:t>Заклади освіти/види робіт</w:t>
            </w:r>
          </w:p>
        </w:tc>
        <w:tc>
          <w:tcPr>
            <w:tcW w:w="3118" w:type="dxa"/>
            <w:gridSpan w:val="2"/>
          </w:tcPr>
          <w:p w:rsidR="00986807" w:rsidRPr="00986807" w:rsidRDefault="00986807" w:rsidP="00A534A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en-US"/>
              </w:rPr>
            </w:pPr>
            <w:r w:rsidRPr="0098680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en-US"/>
              </w:rPr>
              <w:t>2024 рік</w:t>
            </w:r>
          </w:p>
        </w:tc>
        <w:tc>
          <w:tcPr>
            <w:tcW w:w="1843" w:type="dxa"/>
            <w:vMerge w:val="restart"/>
          </w:tcPr>
          <w:p w:rsidR="00986807" w:rsidRPr="00986807" w:rsidRDefault="00986807" w:rsidP="00A534A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en-US"/>
              </w:rPr>
            </w:pPr>
            <w:r w:rsidRPr="0098680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en-US"/>
              </w:rPr>
              <w:t>Примітка</w:t>
            </w:r>
          </w:p>
        </w:tc>
      </w:tr>
      <w:tr w:rsidR="00986807" w:rsidRPr="00986807" w:rsidTr="009B642B">
        <w:trPr>
          <w:trHeight w:val="602"/>
        </w:trPr>
        <w:tc>
          <w:tcPr>
            <w:tcW w:w="4820" w:type="dxa"/>
            <w:vMerge/>
          </w:tcPr>
          <w:p w:rsidR="00986807" w:rsidRPr="00986807" w:rsidRDefault="00986807" w:rsidP="00123282">
            <w:pPr>
              <w:spacing w:line="240" w:lineRule="auto"/>
              <w:ind w:firstLine="426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1701" w:type="dxa"/>
          </w:tcPr>
          <w:p w:rsidR="00986807" w:rsidRPr="00986807" w:rsidRDefault="00986807" w:rsidP="00110BC2">
            <w:pPr>
              <w:spacing w:line="240" w:lineRule="auto"/>
              <w:ind w:firstLine="28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en-US"/>
              </w:rPr>
            </w:pPr>
            <w:r w:rsidRPr="0098680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en-US"/>
              </w:rPr>
              <w:t>кількість</w:t>
            </w:r>
          </w:p>
        </w:tc>
        <w:tc>
          <w:tcPr>
            <w:tcW w:w="1417" w:type="dxa"/>
          </w:tcPr>
          <w:p w:rsidR="00986807" w:rsidRPr="00986807" w:rsidRDefault="00986807" w:rsidP="00B948E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en-US"/>
              </w:rPr>
            </w:pPr>
            <w:r w:rsidRPr="0098680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en-US"/>
              </w:rPr>
              <w:t>сума</w:t>
            </w:r>
          </w:p>
        </w:tc>
        <w:tc>
          <w:tcPr>
            <w:tcW w:w="1843" w:type="dxa"/>
            <w:vMerge/>
          </w:tcPr>
          <w:p w:rsidR="00986807" w:rsidRPr="00986807" w:rsidRDefault="00986807" w:rsidP="00123282">
            <w:pPr>
              <w:spacing w:line="240" w:lineRule="auto"/>
              <w:ind w:firstLine="426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en-US"/>
              </w:rPr>
            </w:pPr>
          </w:p>
        </w:tc>
      </w:tr>
      <w:tr w:rsidR="00986807" w:rsidRPr="00986807" w:rsidTr="009B642B">
        <w:trPr>
          <w:trHeight w:val="509"/>
        </w:trPr>
        <w:tc>
          <w:tcPr>
            <w:tcW w:w="4820" w:type="dxa"/>
          </w:tcPr>
          <w:p w:rsidR="00986807" w:rsidRPr="00986807" w:rsidRDefault="00986807" w:rsidP="00C37636">
            <w:pPr>
              <w:spacing w:line="240" w:lineRule="auto"/>
              <w:ind w:firstLine="37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986807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 xml:space="preserve">Капітальний ремонт туалетів 1-2 поверхів </w:t>
            </w:r>
            <w:proofErr w:type="spellStart"/>
            <w:r w:rsidRPr="00986807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Великокучурівський</w:t>
            </w:r>
            <w:proofErr w:type="spellEnd"/>
            <w:r w:rsidRPr="00986807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 xml:space="preserve"> ЗЗСО</w:t>
            </w:r>
          </w:p>
        </w:tc>
        <w:tc>
          <w:tcPr>
            <w:tcW w:w="1701" w:type="dxa"/>
          </w:tcPr>
          <w:p w:rsidR="00986807" w:rsidRPr="00986807" w:rsidRDefault="00986807" w:rsidP="00123282">
            <w:pPr>
              <w:spacing w:line="240" w:lineRule="auto"/>
              <w:ind w:firstLine="426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1417" w:type="dxa"/>
          </w:tcPr>
          <w:p w:rsidR="00986807" w:rsidRPr="00986807" w:rsidRDefault="00986807" w:rsidP="00B948E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986807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985493,0</w:t>
            </w:r>
          </w:p>
        </w:tc>
        <w:tc>
          <w:tcPr>
            <w:tcW w:w="1843" w:type="dxa"/>
          </w:tcPr>
          <w:p w:rsidR="00986807" w:rsidRPr="00986807" w:rsidRDefault="00986807" w:rsidP="00123282">
            <w:pPr>
              <w:spacing w:line="240" w:lineRule="auto"/>
              <w:ind w:firstLine="426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</w:p>
        </w:tc>
      </w:tr>
      <w:tr w:rsidR="00986807" w:rsidRPr="00986807" w:rsidTr="009B642B">
        <w:trPr>
          <w:trHeight w:val="509"/>
        </w:trPr>
        <w:tc>
          <w:tcPr>
            <w:tcW w:w="4820" w:type="dxa"/>
          </w:tcPr>
          <w:p w:rsidR="00986807" w:rsidRPr="00986807" w:rsidRDefault="00986807" w:rsidP="00C37636">
            <w:pPr>
              <w:spacing w:line="240" w:lineRule="auto"/>
              <w:ind w:firstLine="37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986807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 xml:space="preserve">Облаштування кабінету СОБ </w:t>
            </w:r>
            <w:proofErr w:type="spellStart"/>
            <w:r w:rsidRPr="00986807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Великокучурівський</w:t>
            </w:r>
            <w:proofErr w:type="spellEnd"/>
            <w:r w:rsidRPr="00986807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 xml:space="preserve"> ЗЗСО</w:t>
            </w:r>
          </w:p>
        </w:tc>
        <w:tc>
          <w:tcPr>
            <w:tcW w:w="1701" w:type="dxa"/>
          </w:tcPr>
          <w:p w:rsidR="00986807" w:rsidRPr="00986807" w:rsidRDefault="00986807" w:rsidP="00123282">
            <w:pPr>
              <w:spacing w:line="240" w:lineRule="auto"/>
              <w:ind w:firstLine="426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1417" w:type="dxa"/>
          </w:tcPr>
          <w:p w:rsidR="00986807" w:rsidRPr="00986807" w:rsidRDefault="00986807" w:rsidP="00B948E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986807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84460,0</w:t>
            </w:r>
          </w:p>
        </w:tc>
        <w:tc>
          <w:tcPr>
            <w:tcW w:w="1843" w:type="dxa"/>
          </w:tcPr>
          <w:p w:rsidR="00986807" w:rsidRPr="00986807" w:rsidRDefault="00986807" w:rsidP="00123282">
            <w:pPr>
              <w:spacing w:line="240" w:lineRule="auto"/>
              <w:ind w:firstLine="426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</w:p>
        </w:tc>
      </w:tr>
      <w:tr w:rsidR="00986807" w:rsidRPr="00986807" w:rsidTr="009B642B">
        <w:trPr>
          <w:trHeight w:val="254"/>
        </w:trPr>
        <w:tc>
          <w:tcPr>
            <w:tcW w:w="4820" w:type="dxa"/>
          </w:tcPr>
          <w:p w:rsidR="00986807" w:rsidRPr="00986807" w:rsidRDefault="00986807" w:rsidP="00C37636">
            <w:pPr>
              <w:spacing w:line="240" w:lineRule="auto"/>
              <w:ind w:firstLine="37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986807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 xml:space="preserve">Створення осередку ЗУ </w:t>
            </w:r>
            <w:proofErr w:type="spellStart"/>
            <w:r w:rsidRPr="00986807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Великокучурівський</w:t>
            </w:r>
            <w:proofErr w:type="spellEnd"/>
            <w:r w:rsidRPr="00986807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 xml:space="preserve"> ЗЗСО</w:t>
            </w:r>
          </w:p>
        </w:tc>
        <w:tc>
          <w:tcPr>
            <w:tcW w:w="1701" w:type="dxa"/>
          </w:tcPr>
          <w:p w:rsidR="00986807" w:rsidRPr="00986807" w:rsidRDefault="00986807" w:rsidP="00123282">
            <w:pPr>
              <w:spacing w:line="240" w:lineRule="auto"/>
              <w:ind w:firstLine="426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1417" w:type="dxa"/>
          </w:tcPr>
          <w:p w:rsidR="00986807" w:rsidRPr="00986807" w:rsidRDefault="00986807" w:rsidP="00B948E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986807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957067</w:t>
            </w:r>
          </w:p>
        </w:tc>
        <w:tc>
          <w:tcPr>
            <w:tcW w:w="1843" w:type="dxa"/>
          </w:tcPr>
          <w:p w:rsidR="00986807" w:rsidRPr="00986807" w:rsidRDefault="00986807" w:rsidP="00123282">
            <w:pPr>
              <w:spacing w:line="240" w:lineRule="auto"/>
              <w:ind w:firstLine="426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</w:p>
        </w:tc>
      </w:tr>
      <w:tr w:rsidR="00986807" w:rsidRPr="00986807" w:rsidTr="009B642B">
        <w:trPr>
          <w:trHeight w:val="254"/>
        </w:trPr>
        <w:tc>
          <w:tcPr>
            <w:tcW w:w="4820" w:type="dxa"/>
          </w:tcPr>
          <w:p w:rsidR="00986807" w:rsidRPr="00986807" w:rsidRDefault="00986807" w:rsidP="00C37636">
            <w:pPr>
              <w:spacing w:line="240" w:lineRule="auto"/>
              <w:ind w:firstLine="37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986807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 xml:space="preserve">Капітальний ремонт покрівлі </w:t>
            </w:r>
            <w:proofErr w:type="spellStart"/>
            <w:r w:rsidRPr="00986807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Снячівський</w:t>
            </w:r>
            <w:proofErr w:type="spellEnd"/>
            <w:r w:rsidRPr="00986807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 xml:space="preserve"> ЗЗСО</w:t>
            </w:r>
          </w:p>
        </w:tc>
        <w:tc>
          <w:tcPr>
            <w:tcW w:w="1701" w:type="dxa"/>
          </w:tcPr>
          <w:p w:rsidR="00986807" w:rsidRPr="00986807" w:rsidRDefault="00986807" w:rsidP="00123282">
            <w:pPr>
              <w:spacing w:line="240" w:lineRule="auto"/>
              <w:ind w:firstLine="426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1417" w:type="dxa"/>
          </w:tcPr>
          <w:p w:rsidR="00986807" w:rsidRPr="00986807" w:rsidRDefault="00986807" w:rsidP="00B948E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986807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1618956</w:t>
            </w:r>
          </w:p>
        </w:tc>
        <w:tc>
          <w:tcPr>
            <w:tcW w:w="1843" w:type="dxa"/>
          </w:tcPr>
          <w:p w:rsidR="00986807" w:rsidRPr="00986807" w:rsidRDefault="00986807" w:rsidP="00123282">
            <w:pPr>
              <w:spacing w:line="240" w:lineRule="auto"/>
              <w:ind w:firstLine="426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</w:p>
        </w:tc>
      </w:tr>
      <w:tr w:rsidR="00986807" w:rsidRPr="00986807" w:rsidTr="009B642B">
        <w:trPr>
          <w:trHeight w:val="244"/>
        </w:trPr>
        <w:tc>
          <w:tcPr>
            <w:tcW w:w="4820" w:type="dxa"/>
          </w:tcPr>
          <w:p w:rsidR="00986807" w:rsidRPr="00986807" w:rsidRDefault="00986807" w:rsidP="00C37636">
            <w:pPr>
              <w:spacing w:line="240" w:lineRule="auto"/>
              <w:ind w:firstLine="37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986807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 xml:space="preserve">Облаштування укриття  </w:t>
            </w:r>
            <w:proofErr w:type="spellStart"/>
            <w:r w:rsidRPr="00986807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Годилівський</w:t>
            </w:r>
            <w:proofErr w:type="spellEnd"/>
            <w:r w:rsidRPr="00986807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 xml:space="preserve"> ЗЗСО</w:t>
            </w:r>
          </w:p>
        </w:tc>
        <w:tc>
          <w:tcPr>
            <w:tcW w:w="1701" w:type="dxa"/>
          </w:tcPr>
          <w:p w:rsidR="00986807" w:rsidRPr="00986807" w:rsidRDefault="00986807" w:rsidP="00123282">
            <w:pPr>
              <w:spacing w:line="240" w:lineRule="auto"/>
              <w:ind w:firstLine="426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1417" w:type="dxa"/>
          </w:tcPr>
          <w:p w:rsidR="00986807" w:rsidRPr="00986807" w:rsidRDefault="00986807" w:rsidP="00B948E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986807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261000</w:t>
            </w:r>
          </w:p>
        </w:tc>
        <w:tc>
          <w:tcPr>
            <w:tcW w:w="1843" w:type="dxa"/>
          </w:tcPr>
          <w:p w:rsidR="00986807" w:rsidRPr="00986807" w:rsidRDefault="00986807" w:rsidP="00123282">
            <w:pPr>
              <w:spacing w:line="240" w:lineRule="auto"/>
              <w:ind w:firstLine="426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</w:p>
        </w:tc>
      </w:tr>
      <w:tr w:rsidR="00986807" w:rsidRPr="00986807" w:rsidTr="009B642B">
        <w:trPr>
          <w:trHeight w:val="254"/>
        </w:trPr>
        <w:tc>
          <w:tcPr>
            <w:tcW w:w="4820" w:type="dxa"/>
          </w:tcPr>
          <w:p w:rsidR="00986807" w:rsidRPr="00986807" w:rsidRDefault="00986807" w:rsidP="00C37636">
            <w:pPr>
              <w:spacing w:line="240" w:lineRule="auto"/>
              <w:ind w:firstLine="37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986807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 xml:space="preserve">Облаштування укриття  </w:t>
            </w:r>
            <w:proofErr w:type="spellStart"/>
            <w:r w:rsidRPr="00986807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Снячівський</w:t>
            </w:r>
            <w:proofErr w:type="spellEnd"/>
            <w:r w:rsidRPr="00986807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 xml:space="preserve"> ЗЗСО</w:t>
            </w:r>
          </w:p>
        </w:tc>
        <w:tc>
          <w:tcPr>
            <w:tcW w:w="1701" w:type="dxa"/>
          </w:tcPr>
          <w:p w:rsidR="00986807" w:rsidRPr="00986807" w:rsidRDefault="00986807" w:rsidP="00123282">
            <w:pPr>
              <w:spacing w:line="240" w:lineRule="auto"/>
              <w:ind w:firstLine="426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1417" w:type="dxa"/>
          </w:tcPr>
          <w:p w:rsidR="00986807" w:rsidRPr="00986807" w:rsidRDefault="00986807" w:rsidP="00B948E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986807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500625</w:t>
            </w:r>
          </w:p>
        </w:tc>
        <w:tc>
          <w:tcPr>
            <w:tcW w:w="1843" w:type="dxa"/>
          </w:tcPr>
          <w:p w:rsidR="00986807" w:rsidRPr="00986807" w:rsidRDefault="00986807" w:rsidP="00123282">
            <w:pPr>
              <w:spacing w:line="240" w:lineRule="auto"/>
              <w:ind w:firstLine="426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</w:p>
        </w:tc>
      </w:tr>
      <w:tr w:rsidR="00986807" w:rsidRPr="00986807" w:rsidTr="009B642B">
        <w:trPr>
          <w:trHeight w:val="254"/>
        </w:trPr>
        <w:tc>
          <w:tcPr>
            <w:tcW w:w="4820" w:type="dxa"/>
          </w:tcPr>
          <w:p w:rsidR="00986807" w:rsidRPr="00986807" w:rsidRDefault="00986807" w:rsidP="00C37636">
            <w:pPr>
              <w:spacing w:line="240" w:lineRule="auto"/>
              <w:ind w:firstLine="37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986807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 xml:space="preserve">Ремонт приміщень ЦКД Великий </w:t>
            </w:r>
            <w:proofErr w:type="spellStart"/>
            <w:r w:rsidRPr="00986807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Кучурів</w:t>
            </w:r>
            <w:proofErr w:type="spellEnd"/>
          </w:p>
        </w:tc>
        <w:tc>
          <w:tcPr>
            <w:tcW w:w="1701" w:type="dxa"/>
          </w:tcPr>
          <w:p w:rsidR="00986807" w:rsidRPr="00986807" w:rsidRDefault="00986807" w:rsidP="00123282">
            <w:pPr>
              <w:spacing w:line="240" w:lineRule="auto"/>
              <w:ind w:firstLine="426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1417" w:type="dxa"/>
          </w:tcPr>
          <w:p w:rsidR="00986807" w:rsidRPr="00986807" w:rsidRDefault="00986807" w:rsidP="00B948E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986807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299863</w:t>
            </w:r>
          </w:p>
        </w:tc>
        <w:tc>
          <w:tcPr>
            <w:tcW w:w="1843" w:type="dxa"/>
          </w:tcPr>
          <w:p w:rsidR="00986807" w:rsidRPr="00986807" w:rsidRDefault="00986807" w:rsidP="00123282">
            <w:pPr>
              <w:spacing w:line="240" w:lineRule="auto"/>
              <w:ind w:firstLine="426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</w:p>
        </w:tc>
      </w:tr>
      <w:tr w:rsidR="00986807" w:rsidRPr="00986807" w:rsidTr="009B642B">
        <w:trPr>
          <w:trHeight w:val="254"/>
        </w:trPr>
        <w:tc>
          <w:tcPr>
            <w:tcW w:w="4820" w:type="dxa"/>
          </w:tcPr>
          <w:p w:rsidR="00986807" w:rsidRPr="00986807" w:rsidRDefault="00986807" w:rsidP="00C37636">
            <w:pPr>
              <w:spacing w:line="240" w:lineRule="auto"/>
              <w:ind w:firstLine="37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986807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Придбання автобуса</w:t>
            </w:r>
          </w:p>
        </w:tc>
        <w:tc>
          <w:tcPr>
            <w:tcW w:w="1701" w:type="dxa"/>
          </w:tcPr>
          <w:p w:rsidR="00986807" w:rsidRPr="00986807" w:rsidRDefault="00986807" w:rsidP="00123282">
            <w:pPr>
              <w:spacing w:line="240" w:lineRule="auto"/>
              <w:ind w:firstLine="426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1417" w:type="dxa"/>
          </w:tcPr>
          <w:p w:rsidR="00986807" w:rsidRPr="00986807" w:rsidRDefault="00986807" w:rsidP="00B948E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986807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3398000</w:t>
            </w:r>
          </w:p>
        </w:tc>
        <w:tc>
          <w:tcPr>
            <w:tcW w:w="1843" w:type="dxa"/>
          </w:tcPr>
          <w:p w:rsidR="00986807" w:rsidRPr="00986807" w:rsidRDefault="00880251" w:rsidP="00880251">
            <w:pPr>
              <w:spacing w:line="240" w:lineRule="auto"/>
              <w:ind w:firstLine="41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343000</w:t>
            </w:r>
            <w:r w:rsidR="00986807" w:rsidRPr="00986807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 xml:space="preserve"> кошти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 xml:space="preserve"> сільського бюджету</w:t>
            </w:r>
          </w:p>
        </w:tc>
      </w:tr>
    </w:tbl>
    <w:p w:rsidR="00986807" w:rsidRPr="00986807" w:rsidRDefault="00986807" w:rsidP="00123282">
      <w:pPr>
        <w:spacing w:after="0" w:line="240" w:lineRule="auto"/>
        <w:ind w:firstLine="426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986807" w:rsidRPr="00986807" w:rsidRDefault="00986807" w:rsidP="00123282">
      <w:pPr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86807">
        <w:rPr>
          <w:rFonts w:ascii="Times New Roman" w:hAnsi="Times New Roman" w:cs="Times New Roman"/>
          <w:b/>
          <w:sz w:val="28"/>
          <w:szCs w:val="28"/>
          <w:lang w:val="uk-UA"/>
        </w:rPr>
        <w:t>Робота з обдарованими і талановитими дітьми та молоддю</w:t>
      </w:r>
    </w:p>
    <w:p w:rsidR="00986807" w:rsidRPr="00986807" w:rsidRDefault="00986807" w:rsidP="0012328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6807">
        <w:rPr>
          <w:rFonts w:ascii="Times New Roman" w:hAnsi="Times New Roman" w:cs="Times New Roman"/>
          <w:sz w:val="28"/>
          <w:szCs w:val="28"/>
          <w:lang w:val="uk-UA"/>
        </w:rPr>
        <w:t>З метою забезпечення ефективної системи пошуку, навчання, виховання і підтримки обдарованих та талановитих здобувачів освіти, як важливого чинника становлення особистості, збереження і розвитку інтелектуального потенціалу суспільства створюються умови для виявлення та розвитку обдарованих і талановитих дітей.</w:t>
      </w:r>
    </w:p>
    <w:p w:rsidR="00986807" w:rsidRPr="00986807" w:rsidRDefault="00986807" w:rsidP="0012328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6807">
        <w:rPr>
          <w:rFonts w:ascii="Times New Roman" w:hAnsi="Times New Roman" w:cs="Times New Roman"/>
          <w:sz w:val="28"/>
          <w:szCs w:val="28"/>
          <w:lang w:val="uk-UA"/>
        </w:rPr>
        <w:t xml:space="preserve"> Учні закладів освіти щорічно є учасниками різноманітних конкурсів і турнірів Міжнародного, Всеукраїнського, обласного та на рівні громади: </w:t>
      </w:r>
    </w:p>
    <w:p w:rsidR="00986807" w:rsidRPr="00986807" w:rsidRDefault="00986807" w:rsidP="00123282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6807">
        <w:rPr>
          <w:rFonts w:ascii="Times New Roman" w:hAnsi="Times New Roman" w:cs="Times New Roman"/>
          <w:sz w:val="28"/>
          <w:szCs w:val="28"/>
          <w:lang w:val="uk-UA"/>
        </w:rPr>
        <w:t>−</w:t>
      </w:r>
      <w:r w:rsidRPr="00986807">
        <w:rPr>
          <w:rFonts w:ascii="Times New Roman" w:hAnsi="Times New Roman" w:cs="Times New Roman"/>
          <w:sz w:val="28"/>
          <w:szCs w:val="28"/>
          <w:lang w:val="uk-UA"/>
        </w:rPr>
        <w:tab/>
        <w:t>Всеукраїнських учнівських олімпіад з базових дисциплін;</w:t>
      </w:r>
    </w:p>
    <w:p w:rsidR="00986807" w:rsidRPr="00986807" w:rsidRDefault="00986807" w:rsidP="00123282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6807">
        <w:rPr>
          <w:rFonts w:ascii="Times New Roman" w:hAnsi="Times New Roman" w:cs="Times New Roman"/>
          <w:sz w:val="28"/>
          <w:szCs w:val="28"/>
          <w:lang w:val="uk-UA"/>
        </w:rPr>
        <w:lastRenderedPageBreak/>
        <w:t>−</w:t>
      </w:r>
      <w:r w:rsidRPr="00986807">
        <w:rPr>
          <w:rFonts w:ascii="Times New Roman" w:hAnsi="Times New Roman" w:cs="Times New Roman"/>
          <w:sz w:val="28"/>
          <w:szCs w:val="28"/>
          <w:lang w:val="uk-UA"/>
        </w:rPr>
        <w:tab/>
        <w:t>Всеукраїнському конкурсі-захисті науково-дослідницьких робіт учнів-членів Малої академії наук;</w:t>
      </w:r>
    </w:p>
    <w:p w:rsidR="00986807" w:rsidRPr="00986807" w:rsidRDefault="00986807" w:rsidP="00123282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6807">
        <w:rPr>
          <w:rFonts w:ascii="Times New Roman" w:hAnsi="Times New Roman" w:cs="Times New Roman"/>
          <w:sz w:val="28"/>
          <w:szCs w:val="28"/>
          <w:lang w:val="uk-UA"/>
        </w:rPr>
        <w:t>−</w:t>
      </w:r>
      <w:r w:rsidRPr="00986807">
        <w:rPr>
          <w:rFonts w:ascii="Times New Roman" w:hAnsi="Times New Roman" w:cs="Times New Roman"/>
          <w:sz w:val="28"/>
          <w:szCs w:val="28"/>
          <w:lang w:val="uk-UA"/>
        </w:rPr>
        <w:tab/>
        <w:t>Всеукраїнських конкурсах з української мови ім. Петра Яцика та Тараса Шевченка;</w:t>
      </w:r>
    </w:p>
    <w:p w:rsidR="00986807" w:rsidRPr="00986807" w:rsidRDefault="00986807" w:rsidP="00123282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6807">
        <w:rPr>
          <w:rFonts w:ascii="Times New Roman" w:hAnsi="Times New Roman" w:cs="Times New Roman"/>
          <w:sz w:val="28"/>
          <w:szCs w:val="28"/>
          <w:lang w:val="uk-UA"/>
        </w:rPr>
        <w:t>−</w:t>
      </w:r>
      <w:r w:rsidRPr="00986807">
        <w:rPr>
          <w:rFonts w:ascii="Times New Roman" w:hAnsi="Times New Roman" w:cs="Times New Roman"/>
          <w:sz w:val="28"/>
          <w:szCs w:val="28"/>
          <w:lang w:val="uk-UA"/>
        </w:rPr>
        <w:tab/>
        <w:t>Міжнародному математичному конкурсі «Кенгуру»;</w:t>
      </w:r>
    </w:p>
    <w:p w:rsidR="00986807" w:rsidRPr="00986807" w:rsidRDefault="00986807" w:rsidP="00123282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6807">
        <w:rPr>
          <w:rFonts w:ascii="Times New Roman" w:hAnsi="Times New Roman" w:cs="Times New Roman"/>
          <w:sz w:val="28"/>
          <w:szCs w:val="28"/>
          <w:lang w:val="uk-UA"/>
        </w:rPr>
        <w:t>−</w:t>
      </w:r>
      <w:r w:rsidRPr="00986807">
        <w:rPr>
          <w:rFonts w:ascii="Times New Roman" w:hAnsi="Times New Roman" w:cs="Times New Roman"/>
          <w:sz w:val="28"/>
          <w:szCs w:val="28"/>
          <w:lang w:val="uk-UA"/>
        </w:rPr>
        <w:tab/>
        <w:t xml:space="preserve">Всеукраїнських конкурсах: «Левеня», «Лелека», «Бобер» та ін. </w:t>
      </w:r>
    </w:p>
    <w:p w:rsidR="00986807" w:rsidRPr="00986807" w:rsidRDefault="00986807" w:rsidP="0012328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6807">
        <w:rPr>
          <w:rFonts w:ascii="Times New Roman" w:hAnsi="Times New Roman" w:cs="Times New Roman"/>
          <w:sz w:val="28"/>
          <w:szCs w:val="28"/>
          <w:lang w:val="uk-UA"/>
        </w:rPr>
        <w:t xml:space="preserve">    Рішенням сесії Великокучурівської сільської ради, з метою підтримки обдарованих і талановитих дітей, молоді, педагогічних працівників, у 2021 році прийнято Положення про преміювання обдарованих здобувачів освіти та педагогічних працівників закладів освіти Великокучурівської сільської ради (у новій редакції).</w:t>
      </w:r>
    </w:p>
    <w:p w:rsidR="00986807" w:rsidRPr="00986807" w:rsidRDefault="00986807" w:rsidP="0012328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6807">
        <w:rPr>
          <w:rFonts w:ascii="Times New Roman" w:hAnsi="Times New Roman" w:cs="Times New Roman"/>
          <w:sz w:val="28"/>
          <w:szCs w:val="28"/>
          <w:lang w:val="uk-UA"/>
        </w:rPr>
        <w:t xml:space="preserve">На святі «Нагородження талантів», як підсумок наполегливої та кропіткої роботи впродовж навчального року,  учні отримують грошові винагороди  за перемогу ІІІ (обласному), ІV етапах Всеукраїнських учнівських олімпіад з базових дисциплін, конкурсу - захисту науково-дослідницьких робіт Малої академії наук України, Міжнародних конкурсів з української мови ім. Петра Яцика та мовно-літературного конкурсу </w:t>
      </w:r>
      <w:proofErr w:type="spellStart"/>
      <w:r w:rsidRPr="00986807">
        <w:rPr>
          <w:rFonts w:ascii="Times New Roman" w:hAnsi="Times New Roman" w:cs="Times New Roman"/>
          <w:sz w:val="28"/>
          <w:szCs w:val="28"/>
          <w:lang w:val="uk-UA"/>
        </w:rPr>
        <w:t>ім.Тараса</w:t>
      </w:r>
      <w:proofErr w:type="spellEnd"/>
      <w:r w:rsidRPr="00986807">
        <w:rPr>
          <w:rFonts w:ascii="Times New Roman" w:hAnsi="Times New Roman" w:cs="Times New Roman"/>
          <w:sz w:val="28"/>
          <w:szCs w:val="28"/>
          <w:lang w:val="uk-UA"/>
        </w:rPr>
        <w:t xml:space="preserve"> Шевченка.  Вчителів, які  підготували переможців вищевказаних конкурсів також отримують грошову винагороду. </w:t>
      </w:r>
    </w:p>
    <w:p w:rsidR="00986807" w:rsidRPr="00986807" w:rsidRDefault="00986807" w:rsidP="0012328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6807">
        <w:rPr>
          <w:rFonts w:ascii="Times New Roman" w:hAnsi="Times New Roman" w:cs="Times New Roman"/>
          <w:sz w:val="28"/>
          <w:szCs w:val="28"/>
          <w:lang w:val="uk-UA"/>
        </w:rPr>
        <w:t>На серпневих конференціях учням, які отримали високий результат НМТ (ЗНО), а саме</w:t>
      </w:r>
      <w:r w:rsidR="001173DA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986807">
        <w:rPr>
          <w:rFonts w:ascii="Times New Roman" w:hAnsi="Times New Roman" w:cs="Times New Roman"/>
          <w:sz w:val="28"/>
          <w:szCs w:val="28"/>
          <w:lang w:val="uk-UA"/>
        </w:rPr>
        <w:t xml:space="preserve"> 181 і більше балів та педагогам, які їх підготували отримують грошову винагороду. </w:t>
      </w:r>
    </w:p>
    <w:p w:rsidR="00986807" w:rsidRPr="00986807" w:rsidRDefault="00986807" w:rsidP="0012328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6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86807" w:rsidRPr="00986807" w:rsidRDefault="00986807" w:rsidP="00123282">
      <w:pPr>
        <w:spacing w:after="0" w:line="240" w:lineRule="auto"/>
        <w:ind w:firstLine="42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86807">
        <w:rPr>
          <w:rFonts w:ascii="Times New Roman" w:hAnsi="Times New Roman" w:cs="Times New Roman"/>
          <w:b/>
          <w:bCs/>
          <w:sz w:val="28"/>
          <w:szCs w:val="28"/>
          <w:lang w:val="uk-UA"/>
        </w:rPr>
        <w:t>Організація харчування вихованців та учнів у закладах освіти</w:t>
      </w:r>
    </w:p>
    <w:p w:rsidR="00986807" w:rsidRPr="00986807" w:rsidRDefault="00986807" w:rsidP="0012328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6807">
        <w:rPr>
          <w:rFonts w:ascii="Times New Roman" w:hAnsi="Times New Roman" w:cs="Times New Roman"/>
          <w:sz w:val="28"/>
          <w:szCs w:val="28"/>
          <w:lang w:val="uk-UA"/>
        </w:rPr>
        <w:t xml:space="preserve">Харчування у закладах освіти впродовж звітного періоду забезпечувалось на базі власних </w:t>
      </w:r>
      <w:proofErr w:type="spellStart"/>
      <w:r w:rsidRPr="00986807">
        <w:rPr>
          <w:rFonts w:ascii="Times New Roman" w:hAnsi="Times New Roman" w:cs="Times New Roman"/>
          <w:sz w:val="28"/>
          <w:szCs w:val="28"/>
          <w:lang w:val="uk-UA"/>
        </w:rPr>
        <w:t>їдалень</w:t>
      </w:r>
      <w:proofErr w:type="spellEnd"/>
      <w:r w:rsidRPr="00986807">
        <w:rPr>
          <w:rFonts w:ascii="Times New Roman" w:hAnsi="Times New Roman" w:cs="Times New Roman"/>
          <w:sz w:val="28"/>
          <w:szCs w:val="28"/>
          <w:lang w:val="uk-UA"/>
        </w:rPr>
        <w:t xml:space="preserve">, за допомогою замовлення </w:t>
      </w:r>
      <w:proofErr w:type="spellStart"/>
      <w:r w:rsidRPr="00986807">
        <w:rPr>
          <w:rFonts w:ascii="Times New Roman" w:hAnsi="Times New Roman" w:cs="Times New Roman"/>
          <w:sz w:val="28"/>
          <w:szCs w:val="28"/>
          <w:lang w:val="uk-UA"/>
        </w:rPr>
        <w:t>аутсорсингу</w:t>
      </w:r>
      <w:proofErr w:type="spellEnd"/>
      <w:r w:rsidRPr="00986807">
        <w:rPr>
          <w:rFonts w:ascii="Times New Roman" w:hAnsi="Times New Roman" w:cs="Times New Roman"/>
          <w:sz w:val="28"/>
          <w:szCs w:val="28"/>
          <w:lang w:val="uk-UA"/>
        </w:rPr>
        <w:t xml:space="preserve"> Організація харчування  була спрямована на створення умов для підтримки та збереження здоров’я дітей, профілактику захворювань, пов’язаних із порушенням режиму прийому їжі. У режимі роботи закладів освіти велике значення надається організації раціонального, збалансованого харчування відповідно до віку і стану здоров’я дітей. Харчоблоки забезпечений проточною холодною та гарячою водою. На достатньому рівні забезпечені холодильним, кухонним обладнанням та інвентарем.</w:t>
      </w:r>
    </w:p>
    <w:p w:rsidR="00986807" w:rsidRPr="00986807" w:rsidRDefault="00986807" w:rsidP="0012328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6807">
        <w:rPr>
          <w:rFonts w:ascii="Times New Roman" w:hAnsi="Times New Roman" w:cs="Times New Roman"/>
          <w:sz w:val="28"/>
          <w:szCs w:val="28"/>
          <w:lang w:val="uk-UA"/>
        </w:rPr>
        <w:t xml:space="preserve">Процес  організації  харчування  дітей  складався з:  відпрацювання режиму і графіка харчування дітей;  ведення обліку дітей,  які отримують безплатне гаряче харчування,  а також гаряче харчування за кошти батьків. Кількість дітей пільгових категорій щороку збільшується, охоплення учнів 1-11 класів, що не є пільговиками, є важливим показником рівня та якості організації харчування в школі. З 21 жовтня 2024 року в усіх закладах освіти, відповідно до Постанови КМУ, організоване безкоштовне </w:t>
      </w:r>
      <w:r w:rsidR="00B948EE">
        <w:rPr>
          <w:rFonts w:ascii="Times New Roman" w:hAnsi="Times New Roman" w:cs="Times New Roman"/>
          <w:sz w:val="28"/>
          <w:szCs w:val="28"/>
          <w:lang w:val="uk-UA"/>
        </w:rPr>
        <w:t>харчування для учнів 1-4 класів</w:t>
      </w:r>
      <w:r w:rsidRPr="0098680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86807" w:rsidRPr="00986807" w:rsidRDefault="00986807" w:rsidP="00123282">
      <w:pPr>
        <w:spacing w:after="0" w:line="240" w:lineRule="auto"/>
        <w:ind w:firstLine="42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86807" w:rsidRPr="00986807" w:rsidRDefault="00986807" w:rsidP="00123282">
      <w:pPr>
        <w:spacing w:after="0" w:line="240" w:lineRule="auto"/>
        <w:ind w:firstLine="42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86807">
        <w:rPr>
          <w:rFonts w:ascii="Times New Roman" w:hAnsi="Times New Roman" w:cs="Times New Roman"/>
          <w:b/>
          <w:bCs/>
          <w:sz w:val="28"/>
          <w:szCs w:val="28"/>
          <w:lang w:val="uk-UA"/>
        </w:rPr>
        <w:t>Інформаційно-навчальне середовище системи освіти</w:t>
      </w:r>
    </w:p>
    <w:p w:rsidR="00986807" w:rsidRPr="00986807" w:rsidRDefault="00986807" w:rsidP="004A30E0">
      <w:pPr>
        <w:spacing w:after="0" w:line="240" w:lineRule="auto"/>
        <w:ind w:firstLine="426"/>
        <w:jc w:val="both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  <w:r w:rsidRPr="00986807">
        <w:rPr>
          <w:rFonts w:ascii="Times New Roman" w:hAnsi="Times New Roman" w:cs="Times New Roman"/>
          <w:sz w:val="28"/>
          <w:szCs w:val="28"/>
          <w:lang w:val="uk-UA"/>
        </w:rPr>
        <w:t xml:space="preserve">Важливою складовою організації освітнього процесу є забезпечення закладів освіти якісним доступом до мережі Інтернет. 4 ЗЗСО, 1 ЗДО, ПО </w:t>
      </w:r>
      <w:r w:rsidRPr="0098680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підключені до мережі Інтернет. Функціонування сайтів Відділу ОКМС Великокучурівської с/р, закладів освіти, та особистих сайтів, блогів педагогічних працівників сприяє широкому використанню інформаційних ресурсів Інтернету в освітньому процесі. З метою поширення досвіду та інформування роботи закладів освіти серед громадськості створені також сторінки у </w:t>
      </w:r>
      <w:proofErr w:type="spellStart"/>
      <w:r w:rsidRPr="00986807">
        <w:rPr>
          <w:rFonts w:ascii="Times New Roman" w:hAnsi="Times New Roman" w:cs="Times New Roman"/>
          <w:sz w:val="28"/>
          <w:szCs w:val="28"/>
          <w:lang w:val="uk-UA"/>
        </w:rPr>
        <w:t>соцмережах</w:t>
      </w:r>
      <w:proofErr w:type="spellEnd"/>
      <w:r w:rsidRPr="00986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86807">
        <w:rPr>
          <w:rFonts w:ascii="Times New Roman" w:hAnsi="Times New Roman" w:cs="Times New Roman"/>
          <w:sz w:val="28"/>
          <w:szCs w:val="28"/>
          <w:lang w:val="uk-UA"/>
        </w:rPr>
        <w:t>Facebook</w:t>
      </w:r>
      <w:proofErr w:type="spellEnd"/>
      <w:r w:rsidRPr="0098680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98680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986807">
        <w:rPr>
          <w:rFonts w:ascii="Times New Roman" w:hAnsi="Times New Roman" w:cs="Times New Roman"/>
          <w:sz w:val="28"/>
          <w:szCs w:val="28"/>
          <w:lang w:val="uk-UA" w:eastAsia="uk-UA"/>
        </w:rPr>
        <w:t>Instagram</w:t>
      </w:r>
      <w:proofErr w:type="spellEnd"/>
      <w:r w:rsidRPr="0098680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, </w:t>
      </w:r>
      <w:proofErr w:type="spellStart"/>
      <w:r w:rsidRPr="0098680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uk-UA"/>
        </w:rPr>
        <w:t>TikTok</w:t>
      </w:r>
      <w:proofErr w:type="spellEnd"/>
      <w:r w:rsidRPr="00986807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uk-UA"/>
        </w:rPr>
        <w:t xml:space="preserve">. </w:t>
      </w:r>
      <w:r w:rsidRPr="00986807">
        <w:rPr>
          <w:rFonts w:ascii="Times New Roman" w:hAnsi="Times New Roman" w:cs="Times New Roman"/>
          <w:sz w:val="28"/>
          <w:szCs w:val="28"/>
          <w:lang w:val="uk-UA"/>
        </w:rPr>
        <w:t xml:space="preserve"> Хочемо відзначити і те, що Відділом ОКМС Великокучурівської сільської ради було започатковано електронну газету «</w:t>
      </w:r>
      <w:proofErr w:type="spellStart"/>
      <w:r w:rsidRPr="00986807">
        <w:rPr>
          <w:rFonts w:ascii="Times New Roman" w:hAnsi="Times New Roman" w:cs="Times New Roman"/>
          <w:sz w:val="28"/>
          <w:szCs w:val="28"/>
          <w:lang w:val="uk-UA"/>
        </w:rPr>
        <w:t>Інсайти</w:t>
      </w:r>
      <w:proofErr w:type="spellEnd"/>
      <w:r w:rsidRPr="00986807">
        <w:rPr>
          <w:rFonts w:ascii="Times New Roman" w:hAnsi="Times New Roman" w:cs="Times New Roman"/>
          <w:sz w:val="28"/>
          <w:szCs w:val="28"/>
          <w:lang w:val="uk-UA"/>
        </w:rPr>
        <w:t xml:space="preserve"> ОКМС».</w:t>
      </w:r>
    </w:p>
    <w:p w:rsidR="00986807" w:rsidRPr="00986807" w:rsidRDefault="00986807" w:rsidP="0012328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86807" w:rsidRPr="00986807" w:rsidRDefault="00986807" w:rsidP="00123282">
      <w:pPr>
        <w:spacing w:after="0" w:line="240" w:lineRule="auto"/>
        <w:ind w:firstLine="42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86807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Розвиток матеріально-технічної бази</w:t>
      </w:r>
    </w:p>
    <w:p w:rsidR="00986807" w:rsidRPr="000B34D2" w:rsidRDefault="00986807" w:rsidP="00123282">
      <w:pPr>
        <w:spacing w:after="0" w:line="240" w:lineRule="auto"/>
        <w:ind w:firstLine="426"/>
        <w:jc w:val="both"/>
        <w:rPr>
          <w:rStyle w:val="aa"/>
          <w:rFonts w:ascii="Times New Roman" w:hAnsi="Times New Roman" w:cs="Times New Roman"/>
          <w:b w:val="0"/>
          <w:color w:val="212121"/>
          <w:sz w:val="28"/>
          <w:szCs w:val="28"/>
          <w:lang w:val="uk-UA"/>
        </w:rPr>
      </w:pPr>
      <w:r w:rsidRPr="000B34D2">
        <w:rPr>
          <w:rStyle w:val="aa"/>
          <w:rFonts w:ascii="Times New Roman" w:hAnsi="Times New Roman" w:cs="Times New Roman"/>
          <w:b w:val="0"/>
          <w:color w:val="212121"/>
          <w:sz w:val="28"/>
          <w:szCs w:val="28"/>
          <w:lang w:val="uk-UA"/>
        </w:rPr>
        <w:t xml:space="preserve">Матеріально-технічна база - необхідна умова функціонування реалізації Комплексної програми розвитку освіти. Подальше вдосконалення матеріально-технічного забезпечення закладів сучасним навчальним і спортивним обладнанням, інформаційно-технічними засобами дає можливість організувати освітню діяльність, проводити культурні, спортивно-оздоровчі заходи і </w:t>
      </w:r>
      <w:proofErr w:type="spellStart"/>
      <w:r w:rsidRPr="000B34D2">
        <w:rPr>
          <w:rStyle w:val="aa"/>
          <w:rFonts w:ascii="Times New Roman" w:hAnsi="Times New Roman" w:cs="Times New Roman"/>
          <w:b w:val="0"/>
          <w:color w:val="212121"/>
          <w:sz w:val="28"/>
          <w:szCs w:val="28"/>
          <w:lang w:val="uk-UA"/>
        </w:rPr>
        <w:t>т.д</w:t>
      </w:r>
      <w:proofErr w:type="spellEnd"/>
      <w:r w:rsidRPr="000B34D2">
        <w:rPr>
          <w:rStyle w:val="aa"/>
          <w:rFonts w:ascii="Times New Roman" w:hAnsi="Times New Roman" w:cs="Times New Roman"/>
          <w:b w:val="0"/>
          <w:color w:val="212121"/>
          <w:sz w:val="28"/>
          <w:szCs w:val="28"/>
          <w:lang w:val="uk-UA"/>
        </w:rPr>
        <w:t>.</w:t>
      </w:r>
    </w:p>
    <w:p w:rsidR="00986807" w:rsidRPr="00986807" w:rsidRDefault="00986807" w:rsidP="0012328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6807">
        <w:rPr>
          <w:rFonts w:ascii="Times New Roman" w:hAnsi="Times New Roman" w:cs="Times New Roman"/>
          <w:sz w:val="28"/>
          <w:szCs w:val="28"/>
          <w:lang w:val="uk-UA"/>
        </w:rPr>
        <w:t xml:space="preserve">На сьогодні усі заклади освіти вже користуються швидкісним інтернетом. </w:t>
      </w:r>
    </w:p>
    <w:p w:rsidR="00986807" w:rsidRPr="00986807" w:rsidRDefault="00986807" w:rsidP="00123282">
      <w:pPr>
        <w:spacing w:after="0" w:line="240" w:lineRule="auto"/>
        <w:ind w:firstLine="426"/>
        <w:jc w:val="both"/>
        <w:rPr>
          <w:rStyle w:val="aa"/>
          <w:rFonts w:ascii="Times New Roman" w:hAnsi="Times New Roman" w:cs="Times New Roman"/>
          <w:color w:val="212121"/>
          <w:sz w:val="28"/>
          <w:szCs w:val="28"/>
          <w:lang w:val="uk-UA"/>
        </w:rPr>
      </w:pPr>
    </w:p>
    <w:tbl>
      <w:tblPr>
        <w:tblStyle w:val="ab"/>
        <w:tblW w:w="921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513"/>
        <w:gridCol w:w="1700"/>
      </w:tblGrid>
      <w:tr w:rsidR="009506CB" w:rsidRPr="00986807" w:rsidTr="009506CB">
        <w:trPr>
          <w:trHeight w:val="253"/>
        </w:trPr>
        <w:tc>
          <w:tcPr>
            <w:tcW w:w="7513" w:type="dxa"/>
            <w:vMerge w:val="restart"/>
          </w:tcPr>
          <w:p w:rsidR="009506CB" w:rsidRPr="00986807" w:rsidRDefault="009506CB" w:rsidP="00123282">
            <w:pPr>
              <w:spacing w:line="240" w:lineRule="auto"/>
              <w:ind w:firstLine="426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en-US"/>
              </w:rPr>
            </w:pPr>
            <w:bookmarkStart w:id="1" w:name="_Hlk157029546"/>
            <w:bookmarkStart w:id="2" w:name="_Hlk157026189"/>
            <w:r w:rsidRPr="0098680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en-US"/>
              </w:rPr>
              <w:t>Заклади освіти/матеріали, обладнання</w:t>
            </w:r>
          </w:p>
        </w:tc>
        <w:tc>
          <w:tcPr>
            <w:tcW w:w="1700" w:type="dxa"/>
          </w:tcPr>
          <w:p w:rsidR="009506CB" w:rsidRPr="00986807" w:rsidRDefault="009506CB" w:rsidP="002A77A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en-US"/>
              </w:rPr>
            </w:pPr>
            <w:r w:rsidRPr="00986807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en-US"/>
              </w:rPr>
              <w:t>2024</w:t>
            </w:r>
          </w:p>
        </w:tc>
      </w:tr>
      <w:tr w:rsidR="009506CB" w:rsidRPr="00986807" w:rsidTr="009506CB">
        <w:trPr>
          <w:trHeight w:val="262"/>
        </w:trPr>
        <w:tc>
          <w:tcPr>
            <w:tcW w:w="7513" w:type="dxa"/>
            <w:vMerge/>
          </w:tcPr>
          <w:p w:rsidR="009506CB" w:rsidRPr="00986807" w:rsidRDefault="009506CB" w:rsidP="00123282">
            <w:pPr>
              <w:spacing w:line="240" w:lineRule="auto"/>
              <w:ind w:firstLine="426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</w:tcPr>
          <w:p w:rsidR="009506CB" w:rsidRPr="00986807" w:rsidRDefault="009506CB" w:rsidP="002A77A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en-US"/>
              </w:rPr>
            </w:pPr>
            <w:r w:rsidRPr="00986807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en-US"/>
              </w:rPr>
              <w:t>сума</w:t>
            </w:r>
          </w:p>
        </w:tc>
      </w:tr>
      <w:tr w:rsidR="009506CB" w:rsidRPr="00986807" w:rsidTr="009506CB">
        <w:trPr>
          <w:trHeight w:val="498"/>
        </w:trPr>
        <w:tc>
          <w:tcPr>
            <w:tcW w:w="7513" w:type="dxa"/>
          </w:tcPr>
          <w:p w:rsidR="009506CB" w:rsidRPr="00986807" w:rsidRDefault="009506CB" w:rsidP="002A77A0">
            <w:pPr>
              <w:spacing w:line="240" w:lineRule="auto"/>
              <w:ind w:firstLine="42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986807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Придбання обладнання НУШ для 7 класів природничих галузей всі ЗЗСО</w:t>
            </w:r>
          </w:p>
        </w:tc>
        <w:tc>
          <w:tcPr>
            <w:tcW w:w="1700" w:type="dxa"/>
          </w:tcPr>
          <w:p w:rsidR="009506CB" w:rsidRPr="00986807" w:rsidRDefault="009506CB" w:rsidP="002A77A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986807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641000</w:t>
            </w:r>
          </w:p>
        </w:tc>
      </w:tr>
      <w:tr w:rsidR="009506CB" w:rsidRPr="00986807" w:rsidTr="009506CB">
        <w:trPr>
          <w:trHeight w:val="507"/>
        </w:trPr>
        <w:tc>
          <w:tcPr>
            <w:tcW w:w="7513" w:type="dxa"/>
          </w:tcPr>
          <w:p w:rsidR="009506CB" w:rsidRPr="00986807" w:rsidRDefault="009506CB" w:rsidP="002A77A0">
            <w:pPr>
              <w:spacing w:line="240" w:lineRule="auto"/>
              <w:ind w:firstLine="42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986807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 xml:space="preserve">Придбання  обладнання харчоблоку </w:t>
            </w:r>
            <w:proofErr w:type="spellStart"/>
            <w:r w:rsidRPr="00986807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Великокучурівський</w:t>
            </w:r>
            <w:proofErr w:type="spellEnd"/>
            <w:r w:rsidRPr="00986807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 xml:space="preserve"> ЗЗСО (</w:t>
            </w:r>
            <w:proofErr w:type="spellStart"/>
            <w:r w:rsidRPr="00986807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пароконвектомат</w:t>
            </w:r>
            <w:proofErr w:type="spellEnd"/>
            <w:r w:rsidRPr="00986807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)</w:t>
            </w:r>
          </w:p>
        </w:tc>
        <w:tc>
          <w:tcPr>
            <w:tcW w:w="1700" w:type="dxa"/>
          </w:tcPr>
          <w:p w:rsidR="009506CB" w:rsidRPr="00986807" w:rsidRDefault="009506CB" w:rsidP="002A77A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986807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144914,4</w:t>
            </w:r>
          </w:p>
        </w:tc>
      </w:tr>
      <w:tr w:rsidR="009506CB" w:rsidRPr="00986807" w:rsidTr="009506CB">
        <w:trPr>
          <w:trHeight w:val="253"/>
        </w:trPr>
        <w:tc>
          <w:tcPr>
            <w:tcW w:w="7513" w:type="dxa"/>
          </w:tcPr>
          <w:p w:rsidR="009506CB" w:rsidRPr="00986807" w:rsidRDefault="009506CB" w:rsidP="002A77A0">
            <w:pPr>
              <w:spacing w:line="240" w:lineRule="auto"/>
              <w:ind w:firstLine="42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bookmarkStart w:id="3" w:name="_Hlk157029318"/>
            <w:r w:rsidRPr="00986807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 xml:space="preserve">Придбання музичних інструментів музична школа </w:t>
            </w:r>
          </w:p>
        </w:tc>
        <w:tc>
          <w:tcPr>
            <w:tcW w:w="1700" w:type="dxa"/>
          </w:tcPr>
          <w:p w:rsidR="009506CB" w:rsidRPr="00986807" w:rsidRDefault="009506CB" w:rsidP="002A77A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986807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153500</w:t>
            </w:r>
          </w:p>
        </w:tc>
      </w:tr>
      <w:tr w:rsidR="009506CB" w:rsidRPr="00986807" w:rsidTr="009506CB">
        <w:trPr>
          <w:trHeight w:val="253"/>
        </w:trPr>
        <w:tc>
          <w:tcPr>
            <w:tcW w:w="7513" w:type="dxa"/>
          </w:tcPr>
          <w:p w:rsidR="009506CB" w:rsidRPr="00986807" w:rsidRDefault="009506CB" w:rsidP="002A77A0">
            <w:pPr>
              <w:spacing w:line="240" w:lineRule="auto"/>
              <w:ind w:firstLine="42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986807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Придбання акустичних колонок ЦКД</w:t>
            </w:r>
          </w:p>
        </w:tc>
        <w:tc>
          <w:tcPr>
            <w:tcW w:w="1700" w:type="dxa"/>
          </w:tcPr>
          <w:p w:rsidR="009506CB" w:rsidRPr="00986807" w:rsidRDefault="009506CB" w:rsidP="002A77A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986807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80000</w:t>
            </w:r>
          </w:p>
        </w:tc>
      </w:tr>
      <w:tr w:rsidR="009506CB" w:rsidRPr="00986807" w:rsidTr="009506CB">
        <w:trPr>
          <w:trHeight w:val="244"/>
        </w:trPr>
        <w:tc>
          <w:tcPr>
            <w:tcW w:w="7513" w:type="dxa"/>
          </w:tcPr>
          <w:p w:rsidR="009506CB" w:rsidRPr="00986807" w:rsidRDefault="009506CB" w:rsidP="002A77A0">
            <w:pPr>
              <w:spacing w:line="240" w:lineRule="auto"/>
              <w:ind w:firstLine="42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986807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Придбання спортінвентарю для ДЮСШ</w:t>
            </w:r>
          </w:p>
        </w:tc>
        <w:tc>
          <w:tcPr>
            <w:tcW w:w="1700" w:type="dxa"/>
          </w:tcPr>
          <w:p w:rsidR="009506CB" w:rsidRPr="00986807" w:rsidRDefault="009506CB" w:rsidP="002A77A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986807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111150</w:t>
            </w:r>
          </w:p>
        </w:tc>
      </w:tr>
      <w:bookmarkEnd w:id="1"/>
      <w:bookmarkEnd w:id="2"/>
      <w:bookmarkEnd w:id="3"/>
    </w:tbl>
    <w:p w:rsidR="00986807" w:rsidRPr="00986807" w:rsidRDefault="00986807" w:rsidP="0012328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86807" w:rsidRPr="00986807" w:rsidRDefault="00986807" w:rsidP="00123282">
      <w:pPr>
        <w:spacing w:after="0" w:line="240" w:lineRule="auto"/>
        <w:ind w:firstLine="42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86807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Виховання свідомого громадянина України</w:t>
      </w:r>
    </w:p>
    <w:p w:rsidR="00986807" w:rsidRPr="00986807" w:rsidRDefault="00986807" w:rsidP="0012328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6807">
        <w:rPr>
          <w:rFonts w:ascii="Times New Roman" w:hAnsi="Times New Roman" w:cs="Times New Roman"/>
          <w:sz w:val="28"/>
          <w:szCs w:val="28"/>
          <w:lang w:val="uk-UA"/>
        </w:rPr>
        <w:t>Складовою частиною патріотичного виховання, а в часи воєнної агресії – пріоритетною, є забезпечення суспільної значущості й поваги до військової служби, Збройних Сил України, формування бажання у молоді здобувати військові професії, виховання нетерпимості до сепаратизму, культивування кращих рис української ментальності. У звітному році на території ТГ проведені заходи щодо святкування та відзначення національних народних та державних свят, подій в історії України. Важливою складовою морально-духовного виховання є військово-патріотичне виховання школярів, зокрема щорічне проведення Всеукраїнської дитячо-юнацької військово-патріотичної гри «Сокіл» («Джура»).</w:t>
      </w:r>
    </w:p>
    <w:p w:rsidR="00986807" w:rsidRPr="00986807" w:rsidRDefault="00986807" w:rsidP="0012328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86807">
        <w:rPr>
          <w:rFonts w:ascii="Times New Roman" w:hAnsi="Times New Roman" w:cs="Times New Roman"/>
          <w:sz w:val="28"/>
          <w:szCs w:val="28"/>
          <w:lang w:val="uk-UA"/>
        </w:rPr>
        <w:t xml:space="preserve">Окремої уваги заслуговує волонтерська діяльність у звітний період. У 2024 році продовжує роботу волонтерська діяльність у всіх закладах освіти: працівники виготовили окопні свічки, в’язали теплі шкарпетки, плели маскувальні сітки, готували їжу, а також працювали над забезпеченням інших потреб українських захисників. Напередодні великодніх та </w:t>
      </w:r>
      <w:proofErr w:type="spellStart"/>
      <w:r w:rsidRPr="00986807">
        <w:rPr>
          <w:rFonts w:ascii="Times New Roman" w:hAnsi="Times New Roman" w:cs="Times New Roman"/>
          <w:sz w:val="28"/>
          <w:szCs w:val="28"/>
          <w:lang w:val="uk-UA"/>
        </w:rPr>
        <w:t>новорічно</w:t>
      </w:r>
      <w:proofErr w:type="spellEnd"/>
      <w:r w:rsidRPr="00986807">
        <w:rPr>
          <w:rFonts w:ascii="Times New Roman" w:hAnsi="Times New Roman" w:cs="Times New Roman"/>
          <w:sz w:val="28"/>
          <w:szCs w:val="28"/>
          <w:lang w:val="uk-UA"/>
        </w:rPr>
        <w:t xml:space="preserve">-різдвяних свят проводилися акції щодо виготовлення оберегів для воїнів, </w:t>
      </w:r>
      <w:r w:rsidRPr="00986807">
        <w:rPr>
          <w:rFonts w:ascii="Times New Roman" w:hAnsi="Times New Roman" w:cs="Times New Roman"/>
          <w:sz w:val="28"/>
          <w:szCs w:val="28"/>
          <w:lang w:val="uk-UA"/>
        </w:rPr>
        <w:lastRenderedPageBreak/>
        <w:t>великодніх кошиків, малюнків і листів від дітей, аби створити атмосферу домашнього затишку у військових окопах. Також у цьому напрямку учнівська молодь долучилася до акцій: «Смілива гривня» – це благодійна ініціатива, мета якої об’єднати зусилля українців та зібрати кошти для допомоги українській армії; «Добрий вчинок» – це обласна акція волонтерських ініціатив учнівської молоді; «Подякуй</w:t>
      </w:r>
      <w:r w:rsidR="002A77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6807">
        <w:rPr>
          <w:rFonts w:ascii="Times New Roman" w:hAnsi="Times New Roman" w:cs="Times New Roman"/>
          <w:sz w:val="28"/>
          <w:szCs w:val="28"/>
          <w:lang w:val="uk-UA"/>
        </w:rPr>
        <w:t>військовим» (#благочинна</w:t>
      </w:r>
      <w:r w:rsidR="00B948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6807">
        <w:rPr>
          <w:rFonts w:ascii="Times New Roman" w:hAnsi="Times New Roman" w:cs="Times New Roman"/>
          <w:sz w:val="28"/>
          <w:szCs w:val="28"/>
          <w:lang w:val="uk-UA"/>
        </w:rPr>
        <w:t>акція</w:t>
      </w:r>
      <w:r w:rsidR="00B948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6807">
        <w:rPr>
          <w:rFonts w:ascii="Times New Roman" w:hAnsi="Times New Roman" w:cs="Times New Roman"/>
          <w:sz w:val="28"/>
          <w:szCs w:val="28"/>
          <w:lang w:val="uk-UA"/>
        </w:rPr>
        <w:t>подякуй</w:t>
      </w:r>
      <w:r w:rsidR="00B948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6807">
        <w:rPr>
          <w:rFonts w:ascii="Times New Roman" w:hAnsi="Times New Roman" w:cs="Times New Roman"/>
          <w:sz w:val="28"/>
          <w:szCs w:val="28"/>
          <w:lang w:val="uk-UA"/>
        </w:rPr>
        <w:t xml:space="preserve">військовим) – це виготовлення </w:t>
      </w:r>
      <w:proofErr w:type="spellStart"/>
      <w:r w:rsidRPr="00986807">
        <w:rPr>
          <w:rFonts w:ascii="Times New Roman" w:hAnsi="Times New Roman" w:cs="Times New Roman"/>
          <w:sz w:val="28"/>
          <w:szCs w:val="28"/>
          <w:lang w:val="uk-UA"/>
        </w:rPr>
        <w:t>смаколиків</w:t>
      </w:r>
      <w:proofErr w:type="spellEnd"/>
      <w:r w:rsidRPr="00986807">
        <w:rPr>
          <w:rFonts w:ascii="Times New Roman" w:hAnsi="Times New Roman" w:cs="Times New Roman"/>
          <w:sz w:val="28"/>
          <w:szCs w:val="28"/>
          <w:lang w:val="uk-UA"/>
        </w:rPr>
        <w:t>, подарунків та сувенірів для військових.</w:t>
      </w:r>
    </w:p>
    <w:p w:rsidR="00986807" w:rsidRPr="00986807" w:rsidRDefault="00986807" w:rsidP="0012328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86807" w:rsidRPr="00986807" w:rsidRDefault="00986807" w:rsidP="00123282">
      <w:pPr>
        <w:spacing w:after="0" w:line="240" w:lineRule="auto"/>
        <w:ind w:firstLine="42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86807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Позашкільна освіта</w:t>
      </w:r>
    </w:p>
    <w:p w:rsidR="00986807" w:rsidRPr="00986807" w:rsidRDefault="00986807" w:rsidP="0012328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6807">
        <w:rPr>
          <w:rFonts w:ascii="Times New Roman" w:hAnsi="Times New Roman" w:cs="Times New Roman"/>
          <w:sz w:val="28"/>
          <w:szCs w:val="28"/>
          <w:lang w:val="uk-UA"/>
        </w:rPr>
        <w:t>У Великокучурівській громаді функціонують 2 позашкільні заклади: Великокучурівська музична школа та Великокучурівська ДЮСШ.</w:t>
      </w:r>
    </w:p>
    <w:p w:rsidR="00986807" w:rsidRPr="00986807" w:rsidRDefault="00986807" w:rsidP="0012328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6807">
        <w:rPr>
          <w:rFonts w:ascii="Times New Roman" w:hAnsi="Times New Roman" w:cs="Times New Roman"/>
          <w:sz w:val="28"/>
          <w:szCs w:val="28"/>
          <w:lang w:val="uk-UA"/>
        </w:rPr>
        <w:t xml:space="preserve">На базі Великокучурівської музичної школи працюють такі відділи: фортепіано-струнний, духовий, вокально-теоретичний, народний відділ. </w:t>
      </w:r>
    </w:p>
    <w:p w:rsidR="00986807" w:rsidRPr="00986807" w:rsidRDefault="00986807" w:rsidP="0012328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6807">
        <w:rPr>
          <w:rFonts w:ascii="Times New Roman" w:hAnsi="Times New Roman" w:cs="Times New Roman"/>
          <w:sz w:val="28"/>
          <w:szCs w:val="28"/>
          <w:lang w:val="uk-UA"/>
        </w:rPr>
        <w:t xml:space="preserve">На базі Великокучурівської ДЮСШ працюють такі секції: футбол, волейбол, вільна боротьба, бокс, рукопашний бій, настільний теніс. </w:t>
      </w:r>
    </w:p>
    <w:p w:rsidR="00986807" w:rsidRPr="00986807" w:rsidRDefault="00986807" w:rsidP="0012328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6807">
        <w:rPr>
          <w:rFonts w:ascii="Times New Roman" w:hAnsi="Times New Roman" w:cs="Times New Roman"/>
          <w:sz w:val="28"/>
          <w:szCs w:val="28"/>
          <w:lang w:val="uk-UA"/>
        </w:rPr>
        <w:t xml:space="preserve"> Охоплення дітей позашкільною освітою забезпечується через організацію гурткової роботи на базі закладів загальної середньої освіти.</w:t>
      </w:r>
    </w:p>
    <w:p w:rsidR="00986807" w:rsidRPr="00986807" w:rsidRDefault="00986807" w:rsidP="00123282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86807" w:rsidRPr="00986807" w:rsidRDefault="00986807" w:rsidP="00123282">
      <w:pPr>
        <w:spacing w:after="0" w:line="240" w:lineRule="auto"/>
        <w:ind w:firstLine="42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86807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Надання допомоги дітям-сиротам, дітям позбавленим батьківського піклування</w:t>
      </w:r>
    </w:p>
    <w:p w:rsidR="00986807" w:rsidRPr="00986807" w:rsidRDefault="00986807" w:rsidP="0012328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86807">
        <w:rPr>
          <w:rFonts w:ascii="Times New Roman" w:eastAsia="Calibri" w:hAnsi="Times New Roman" w:cs="Times New Roman"/>
          <w:sz w:val="28"/>
          <w:szCs w:val="28"/>
          <w:lang w:val="uk-UA"/>
        </w:rPr>
        <w:t>Здійснення соціального супроводу в процесі навчання і виховання підростаючого покоління.</w:t>
      </w:r>
    </w:p>
    <w:p w:rsidR="00986807" w:rsidRPr="00986807" w:rsidRDefault="00986807" w:rsidP="0012328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986807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Завдання:</w:t>
      </w:r>
    </w:p>
    <w:p w:rsidR="00986807" w:rsidRPr="00986807" w:rsidRDefault="00986807" w:rsidP="00123282">
      <w:pPr>
        <w:numPr>
          <w:ilvl w:val="0"/>
          <w:numId w:val="17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8680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Сприяння створенню умов для успішної соціалізації здобувачів освіти. </w:t>
      </w:r>
    </w:p>
    <w:p w:rsidR="00986807" w:rsidRPr="00986807" w:rsidRDefault="00986807" w:rsidP="00123282">
      <w:pPr>
        <w:numPr>
          <w:ilvl w:val="0"/>
          <w:numId w:val="17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86807">
        <w:rPr>
          <w:rFonts w:ascii="Times New Roman" w:eastAsia="Calibri" w:hAnsi="Times New Roman" w:cs="Times New Roman"/>
          <w:sz w:val="28"/>
          <w:szCs w:val="28"/>
          <w:lang w:val="uk-UA"/>
        </w:rPr>
        <w:t>Вивчення особистості здобувача освіти, виявлення індивідуальних особливостей, інтересів, нахилів з метою здійснення індивідуального підходу в освітньому процесі.</w:t>
      </w:r>
    </w:p>
    <w:p w:rsidR="00986807" w:rsidRPr="00986807" w:rsidRDefault="00986807" w:rsidP="00123282">
      <w:pPr>
        <w:numPr>
          <w:ilvl w:val="0"/>
          <w:numId w:val="17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86807">
        <w:rPr>
          <w:rFonts w:ascii="Times New Roman" w:eastAsia="Calibri" w:hAnsi="Times New Roman" w:cs="Times New Roman"/>
          <w:sz w:val="28"/>
          <w:szCs w:val="28"/>
          <w:lang w:val="uk-UA"/>
        </w:rPr>
        <w:t>Своєчасне запобігання можливим відхиленням у становленні особистості, попередження проявів соціальної дезадаптації</w:t>
      </w:r>
      <w:r w:rsidRPr="00986807">
        <w:rPr>
          <w:rFonts w:ascii="Times New Roman" w:eastAsia="Calibri" w:hAnsi="Times New Roman" w:cs="Times New Roman"/>
          <w:spacing w:val="-5"/>
          <w:sz w:val="28"/>
          <w:szCs w:val="28"/>
          <w:lang w:val="uk-UA"/>
        </w:rPr>
        <w:t xml:space="preserve"> учнів.</w:t>
      </w:r>
    </w:p>
    <w:p w:rsidR="00986807" w:rsidRPr="00986807" w:rsidRDefault="00986807" w:rsidP="00123282">
      <w:pPr>
        <w:numPr>
          <w:ilvl w:val="0"/>
          <w:numId w:val="17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86807">
        <w:rPr>
          <w:rFonts w:ascii="Times New Roman" w:eastAsia="Calibri" w:hAnsi="Times New Roman" w:cs="Times New Roman"/>
          <w:sz w:val="28"/>
          <w:szCs w:val="28"/>
          <w:lang w:val="uk-UA"/>
        </w:rPr>
        <w:t>Проведення корекційної роботи, спрямованої на подолання відхилень у розвитку, незадовільної успішності й поведінки здобувачів освіти, кризових життєвих ситуацій, формування здорового способу життя.</w:t>
      </w:r>
    </w:p>
    <w:p w:rsidR="00986807" w:rsidRPr="00986807" w:rsidRDefault="00986807" w:rsidP="00123282">
      <w:pPr>
        <w:numPr>
          <w:ilvl w:val="0"/>
          <w:numId w:val="17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86807">
        <w:rPr>
          <w:rFonts w:ascii="Times New Roman" w:eastAsia="Calibri" w:hAnsi="Times New Roman" w:cs="Times New Roman"/>
          <w:sz w:val="28"/>
          <w:szCs w:val="28"/>
          <w:lang w:val="uk-UA"/>
        </w:rPr>
        <w:t>Надання допомоги у професійному та особистісному самовизначенні.</w:t>
      </w:r>
    </w:p>
    <w:p w:rsidR="00986807" w:rsidRPr="00986807" w:rsidRDefault="00986807" w:rsidP="00123282">
      <w:pPr>
        <w:numPr>
          <w:ilvl w:val="0"/>
          <w:numId w:val="17"/>
        </w:numPr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86807">
        <w:rPr>
          <w:rFonts w:ascii="Times New Roman" w:eastAsia="Calibri" w:hAnsi="Times New Roman" w:cs="Times New Roman"/>
          <w:sz w:val="28"/>
          <w:szCs w:val="28"/>
          <w:lang w:val="uk-UA"/>
        </w:rPr>
        <w:t>Сприяння підвищенню психологічної культури учасників освітнього процесу: проведення індивідуальних та групових консультацій, виступи на педрадах, батьківських зборах.</w:t>
      </w:r>
    </w:p>
    <w:p w:rsidR="00986807" w:rsidRPr="00986807" w:rsidRDefault="00986807" w:rsidP="0012328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86807">
        <w:rPr>
          <w:rFonts w:ascii="Times New Roman" w:eastAsia="Calibri" w:hAnsi="Times New Roman" w:cs="Times New Roman"/>
          <w:sz w:val="28"/>
          <w:szCs w:val="28"/>
          <w:lang w:val="uk-UA"/>
        </w:rPr>
        <w:t>Пріоритетними напрямками діяльності соціального педагога є:</w:t>
      </w:r>
    </w:p>
    <w:p w:rsidR="00986807" w:rsidRPr="00986807" w:rsidRDefault="00986807" w:rsidP="009506CB">
      <w:pPr>
        <w:numPr>
          <w:ilvl w:val="0"/>
          <w:numId w:val="23"/>
        </w:numPr>
        <w:tabs>
          <w:tab w:val="left" w:pos="709"/>
        </w:tabs>
        <w:spacing w:after="0" w:line="240" w:lineRule="auto"/>
        <w:ind w:left="0" w:firstLine="41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86807">
        <w:rPr>
          <w:rFonts w:ascii="Times New Roman" w:eastAsia="Calibri" w:hAnsi="Times New Roman" w:cs="Times New Roman"/>
          <w:sz w:val="28"/>
          <w:szCs w:val="28"/>
          <w:lang w:val="uk-UA"/>
        </w:rPr>
        <w:t>проведення роботи щодо запобіганню явищам соціальної дезадаптації, виявлених за результатами діагностики, спостережень, запитом вчителів, класних керівників;</w:t>
      </w:r>
    </w:p>
    <w:p w:rsidR="00986807" w:rsidRPr="00986807" w:rsidRDefault="00986807" w:rsidP="009506CB">
      <w:pPr>
        <w:numPr>
          <w:ilvl w:val="0"/>
          <w:numId w:val="23"/>
        </w:numPr>
        <w:tabs>
          <w:tab w:val="left" w:pos="709"/>
        </w:tabs>
        <w:spacing w:after="0" w:line="240" w:lineRule="auto"/>
        <w:ind w:left="0" w:firstLine="41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86807">
        <w:rPr>
          <w:rFonts w:ascii="Times New Roman" w:eastAsia="Calibri" w:hAnsi="Times New Roman" w:cs="Times New Roman"/>
          <w:sz w:val="28"/>
          <w:szCs w:val="28"/>
          <w:lang w:val="uk-UA"/>
        </w:rPr>
        <w:t>сприяння створенню позитивного соціально-психологічного мікроклімату в класних колективах, проведення роботи щодо гармонізації стосунків здобувачів освіти у школі та в сім'ї;</w:t>
      </w:r>
    </w:p>
    <w:p w:rsidR="00986807" w:rsidRPr="00986807" w:rsidRDefault="00986807" w:rsidP="009506CB">
      <w:pPr>
        <w:numPr>
          <w:ilvl w:val="0"/>
          <w:numId w:val="23"/>
        </w:numPr>
        <w:tabs>
          <w:tab w:val="left" w:pos="709"/>
        </w:tabs>
        <w:spacing w:after="0" w:line="240" w:lineRule="auto"/>
        <w:ind w:left="0" w:firstLine="41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86807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здійснення профілактичної роботи щодо </w:t>
      </w:r>
      <w:proofErr w:type="spellStart"/>
      <w:r w:rsidRPr="00986807">
        <w:rPr>
          <w:rFonts w:ascii="Times New Roman" w:eastAsia="Calibri" w:hAnsi="Times New Roman" w:cs="Times New Roman"/>
          <w:sz w:val="28"/>
          <w:szCs w:val="28"/>
          <w:lang w:val="uk-UA"/>
        </w:rPr>
        <w:t>булінгу</w:t>
      </w:r>
      <w:proofErr w:type="spellEnd"/>
      <w:r w:rsidRPr="00986807">
        <w:rPr>
          <w:rFonts w:ascii="Times New Roman" w:eastAsia="Calibri" w:hAnsi="Times New Roman" w:cs="Times New Roman"/>
          <w:sz w:val="28"/>
          <w:szCs w:val="28"/>
          <w:lang w:val="uk-UA"/>
        </w:rPr>
        <w:t>, насильства та правопорушень в освітньому середовищі;</w:t>
      </w:r>
    </w:p>
    <w:p w:rsidR="00986807" w:rsidRPr="00986807" w:rsidRDefault="00986807" w:rsidP="009506CB">
      <w:pPr>
        <w:numPr>
          <w:ilvl w:val="0"/>
          <w:numId w:val="23"/>
        </w:numPr>
        <w:tabs>
          <w:tab w:val="left" w:pos="709"/>
        </w:tabs>
        <w:spacing w:after="0" w:line="240" w:lineRule="auto"/>
        <w:ind w:left="0" w:firstLine="41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86807">
        <w:rPr>
          <w:rFonts w:ascii="Times New Roman" w:eastAsia="Calibri" w:hAnsi="Times New Roman" w:cs="Times New Roman"/>
          <w:sz w:val="28"/>
          <w:szCs w:val="28"/>
          <w:lang w:val="uk-UA"/>
        </w:rPr>
        <w:t>здійснення соціально-педагогічного супроводу здобувачів освіти з особливими освітніми потребами.</w:t>
      </w:r>
    </w:p>
    <w:p w:rsidR="00986807" w:rsidRPr="00986807" w:rsidRDefault="00986807" w:rsidP="00123282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b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379"/>
        <w:gridCol w:w="1559"/>
        <w:gridCol w:w="1560"/>
      </w:tblGrid>
      <w:tr w:rsidR="00AE00EE" w:rsidRPr="00986807" w:rsidTr="00AE00EE">
        <w:trPr>
          <w:trHeight w:val="290"/>
        </w:trPr>
        <w:tc>
          <w:tcPr>
            <w:tcW w:w="6379" w:type="dxa"/>
            <w:vMerge w:val="restart"/>
          </w:tcPr>
          <w:p w:rsidR="00AE00EE" w:rsidRPr="00986807" w:rsidRDefault="00AE00EE" w:rsidP="00AE00EE">
            <w:pPr>
              <w:spacing w:line="240" w:lineRule="auto"/>
              <w:ind w:firstLine="3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98680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en-US"/>
              </w:rPr>
              <w:t>Заклади освіти/придбання</w:t>
            </w:r>
          </w:p>
        </w:tc>
        <w:tc>
          <w:tcPr>
            <w:tcW w:w="3119" w:type="dxa"/>
            <w:gridSpan w:val="2"/>
          </w:tcPr>
          <w:p w:rsidR="00AE00EE" w:rsidRPr="00986807" w:rsidRDefault="00AE00EE" w:rsidP="00AE00EE">
            <w:pPr>
              <w:spacing w:line="240" w:lineRule="auto"/>
              <w:ind w:firstLine="3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986807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en-US"/>
              </w:rPr>
              <w:t>2024 рік</w:t>
            </w:r>
          </w:p>
        </w:tc>
      </w:tr>
      <w:tr w:rsidR="00AE00EE" w:rsidRPr="00986807" w:rsidTr="00AE00EE">
        <w:trPr>
          <w:trHeight w:val="299"/>
        </w:trPr>
        <w:tc>
          <w:tcPr>
            <w:tcW w:w="6379" w:type="dxa"/>
            <w:vMerge/>
          </w:tcPr>
          <w:p w:rsidR="00AE00EE" w:rsidRPr="00986807" w:rsidRDefault="00AE00EE" w:rsidP="00AE00EE">
            <w:pPr>
              <w:spacing w:line="240" w:lineRule="auto"/>
              <w:ind w:firstLine="37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1559" w:type="dxa"/>
          </w:tcPr>
          <w:p w:rsidR="00AE00EE" w:rsidRPr="00986807" w:rsidRDefault="00AE00EE" w:rsidP="00AE00EE">
            <w:pPr>
              <w:spacing w:line="240" w:lineRule="auto"/>
              <w:ind w:hanging="1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986807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en-US"/>
              </w:rPr>
              <w:t>сума</w:t>
            </w:r>
          </w:p>
        </w:tc>
        <w:tc>
          <w:tcPr>
            <w:tcW w:w="1560" w:type="dxa"/>
          </w:tcPr>
          <w:p w:rsidR="00AE00EE" w:rsidRPr="00986807" w:rsidRDefault="00AE00EE" w:rsidP="00AE00EE">
            <w:pPr>
              <w:spacing w:line="240" w:lineRule="auto"/>
              <w:ind w:hanging="10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986807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en-US"/>
              </w:rPr>
              <w:t>кількість</w:t>
            </w:r>
          </w:p>
        </w:tc>
      </w:tr>
      <w:tr w:rsidR="00AE00EE" w:rsidRPr="00986807" w:rsidTr="00AE00EE">
        <w:trPr>
          <w:trHeight w:val="858"/>
        </w:trPr>
        <w:tc>
          <w:tcPr>
            <w:tcW w:w="6379" w:type="dxa"/>
          </w:tcPr>
          <w:p w:rsidR="00AE00EE" w:rsidRPr="00986807" w:rsidRDefault="00AE00EE" w:rsidP="00AE00EE">
            <w:pPr>
              <w:spacing w:line="240" w:lineRule="auto"/>
              <w:ind w:firstLine="37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986807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Придбання спортивних костюмів для дітей-сиріт та дітей позбавлених батьківського піклування</w:t>
            </w:r>
          </w:p>
        </w:tc>
        <w:tc>
          <w:tcPr>
            <w:tcW w:w="1559" w:type="dxa"/>
          </w:tcPr>
          <w:p w:rsidR="00AE00EE" w:rsidRPr="00986807" w:rsidRDefault="00AE00EE" w:rsidP="002361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986807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25300</w:t>
            </w:r>
          </w:p>
        </w:tc>
        <w:tc>
          <w:tcPr>
            <w:tcW w:w="1560" w:type="dxa"/>
          </w:tcPr>
          <w:p w:rsidR="00AE00EE" w:rsidRPr="00986807" w:rsidRDefault="00AE00EE" w:rsidP="0023615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</w:pPr>
            <w:r w:rsidRPr="00986807">
              <w:rPr>
                <w:rFonts w:ascii="Times New Roman" w:eastAsia="Calibri" w:hAnsi="Times New Roman" w:cs="Times New Roman"/>
                <w:sz w:val="28"/>
                <w:szCs w:val="28"/>
                <w:lang w:val="uk-UA" w:eastAsia="en-US"/>
              </w:rPr>
              <w:t>23 штуки</w:t>
            </w:r>
          </w:p>
        </w:tc>
      </w:tr>
    </w:tbl>
    <w:p w:rsidR="00986807" w:rsidRPr="00986807" w:rsidRDefault="00986807" w:rsidP="0012328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86807" w:rsidRPr="00986807" w:rsidRDefault="00986807" w:rsidP="00123282">
      <w:pPr>
        <w:spacing w:after="0" w:line="240" w:lineRule="auto"/>
        <w:ind w:firstLine="42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86807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Забезпечення протипожежного захисту об’єктів закладів освіти</w:t>
      </w:r>
    </w:p>
    <w:p w:rsidR="00986807" w:rsidRPr="00986807" w:rsidRDefault="00986807" w:rsidP="00123282">
      <w:pPr>
        <w:spacing w:after="0" w:line="240" w:lineRule="auto"/>
        <w:ind w:firstLine="426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986807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З початком війни на території нашої держави для створення безпечних і комфортних умов для учасників освітнього процесу закладів освіти громади Великокучурівська сільська рада постійно розробляє та впроваджує заходи щодо їх покращення. </w:t>
      </w:r>
    </w:p>
    <w:p w:rsidR="00986807" w:rsidRPr="00986807" w:rsidRDefault="00986807" w:rsidP="00123282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1"/>
        <w:tblW w:w="9175" w:type="dxa"/>
        <w:tblLayout w:type="fixed"/>
        <w:tblLook w:val="04A0" w:firstRow="1" w:lastRow="0" w:firstColumn="1" w:lastColumn="0" w:noHBand="0" w:noVBand="1"/>
      </w:tblPr>
      <w:tblGrid>
        <w:gridCol w:w="364"/>
        <w:gridCol w:w="4593"/>
        <w:gridCol w:w="2409"/>
        <w:gridCol w:w="1809"/>
      </w:tblGrid>
      <w:tr w:rsidR="00F17094" w:rsidRPr="00986807" w:rsidTr="00F17094">
        <w:trPr>
          <w:trHeight w:val="251"/>
        </w:trPr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94" w:rsidRPr="00986807" w:rsidRDefault="00F17094" w:rsidP="00123282">
            <w:pPr>
              <w:spacing w:line="240" w:lineRule="auto"/>
              <w:ind w:firstLine="426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en-US"/>
              </w:rPr>
            </w:pPr>
            <w:r w:rsidRPr="00986807">
              <w:rPr>
                <w:rFonts w:ascii="Times New Roman" w:hAnsi="Times New Roman"/>
                <w:b/>
                <w:bCs/>
                <w:sz w:val="28"/>
                <w:szCs w:val="28"/>
                <w:lang w:val="uk-UA" w:eastAsia="en-US"/>
              </w:rPr>
              <w:t>№</w:t>
            </w:r>
          </w:p>
        </w:tc>
        <w:tc>
          <w:tcPr>
            <w:tcW w:w="4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94" w:rsidRPr="00986807" w:rsidRDefault="00F17094" w:rsidP="00F1709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en-US"/>
              </w:rPr>
            </w:pPr>
            <w:r w:rsidRPr="00986807">
              <w:rPr>
                <w:rFonts w:ascii="Times New Roman" w:hAnsi="Times New Roman"/>
                <w:b/>
                <w:bCs/>
                <w:sz w:val="28"/>
                <w:szCs w:val="28"/>
                <w:lang w:val="uk-UA" w:eastAsia="en-US"/>
              </w:rPr>
              <w:t>Проведені заходи</w:t>
            </w:r>
          </w:p>
        </w:tc>
        <w:tc>
          <w:tcPr>
            <w:tcW w:w="4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94" w:rsidRPr="00986807" w:rsidRDefault="00F17094" w:rsidP="00123282">
            <w:pPr>
              <w:spacing w:line="240" w:lineRule="auto"/>
              <w:ind w:firstLine="426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en-US"/>
              </w:rPr>
            </w:pPr>
            <w:r w:rsidRPr="00986807">
              <w:rPr>
                <w:rFonts w:ascii="Times New Roman" w:hAnsi="Times New Roman"/>
                <w:b/>
                <w:bCs/>
                <w:sz w:val="28"/>
                <w:szCs w:val="28"/>
                <w:lang w:val="uk-UA" w:eastAsia="en-US"/>
              </w:rPr>
              <w:t>2024 рік</w:t>
            </w:r>
          </w:p>
        </w:tc>
      </w:tr>
      <w:tr w:rsidR="00F17094" w:rsidRPr="00986807" w:rsidTr="00F17094">
        <w:trPr>
          <w:trHeight w:val="511"/>
        </w:trPr>
        <w:tc>
          <w:tcPr>
            <w:tcW w:w="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094" w:rsidRPr="00986807" w:rsidRDefault="00F17094" w:rsidP="00123282">
            <w:pPr>
              <w:spacing w:line="240" w:lineRule="auto"/>
              <w:ind w:firstLine="426"/>
              <w:rPr>
                <w:rFonts w:ascii="Times New Roman" w:hAnsi="Times New Roman"/>
                <w:b/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4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094" w:rsidRPr="00986807" w:rsidRDefault="00F17094" w:rsidP="00F17094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94" w:rsidRPr="00986807" w:rsidRDefault="00F17094" w:rsidP="00F1709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en-US"/>
              </w:rPr>
            </w:pPr>
            <w:r w:rsidRPr="00986807">
              <w:rPr>
                <w:rFonts w:ascii="Times New Roman" w:hAnsi="Times New Roman"/>
                <w:b/>
                <w:bCs/>
                <w:sz w:val="28"/>
                <w:szCs w:val="28"/>
                <w:lang w:val="uk-UA" w:eastAsia="en-US"/>
              </w:rPr>
              <w:t>де здійснено заходи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94" w:rsidRPr="00986807" w:rsidRDefault="00F17094" w:rsidP="00F1709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 w:eastAsia="en-US"/>
              </w:rPr>
            </w:pPr>
            <w:r w:rsidRPr="00986807">
              <w:rPr>
                <w:rFonts w:ascii="Times New Roman" w:hAnsi="Times New Roman"/>
                <w:b/>
                <w:bCs/>
                <w:sz w:val="28"/>
                <w:szCs w:val="28"/>
                <w:lang w:val="uk-UA" w:eastAsia="en-US"/>
              </w:rPr>
              <w:t>сума/грн</w:t>
            </w:r>
          </w:p>
        </w:tc>
      </w:tr>
      <w:tr w:rsidR="00F17094" w:rsidRPr="00986807" w:rsidTr="00F17094">
        <w:trPr>
          <w:trHeight w:val="493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94" w:rsidRPr="00986807" w:rsidRDefault="00F17094" w:rsidP="00123282">
            <w:pPr>
              <w:spacing w:line="240" w:lineRule="auto"/>
              <w:ind w:firstLine="426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94" w:rsidRPr="00986807" w:rsidRDefault="00F17094" w:rsidP="00F17094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986807"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Оновлення охоронної сигналізації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94" w:rsidRPr="00986807" w:rsidRDefault="00F17094" w:rsidP="00F17094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proofErr w:type="spellStart"/>
            <w:r w:rsidRPr="00986807">
              <w:rPr>
                <w:rFonts w:ascii="Times New Roman" w:hAnsi="Times New Roman"/>
                <w:sz w:val="28"/>
                <w:szCs w:val="28"/>
                <w:lang w:val="uk-UA" w:eastAsia="en-US"/>
              </w:rPr>
              <w:t>Годилівський</w:t>
            </w:r>
            <w:proofErr w:type="spellEnd"/>
            <w:r w:rsidRPr="00986807">
              <w:rPr>
                <w:rFonts w:ascii="Times New Roman" w:hAnsi="Times New Roman"/>
                <w:sz w:val="28"/>
                <w:szCs w:val="28"/>
                <w:lang w:val="uk-UA" w:eastAsia="en-US"/>
              </w:rPr>
              <w:t xml:space="preserve"> ЗЗСО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94" w:rsidRPr="00986807" w:rsidRDefault="00F17094" w:rsidP="00123282">
            <w:pPr>
              <w:spacing w:line="240" w:lineRule="auto"/>
              <w:ind w:firstLine="426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986807">
              <w:rPr>
                <w:rFonts w:ascii="Times New Roman" w:hAnsi="Times New Roman"/>
                <w:sz w:val="28"/>
                <w:szCs w:val="28"/>
                <w:lang w:val="uk-UA" w:eastAsia="en-US"/>
              </w:rPr>
              <w:t>99980</w:t>
            </w:r>
          </w:p>
        </w:tc>
      </w:tr>
      <w:tr w:rsidR="00F17094" w:rsidRPr="00986807" w:rsidTr="00F17094">
        <w:trPr>
          <w:trHeight w:val="251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94" w:rsidRPr="00986807" w:rsidRDefault="00F17094" w:rsidP="00123282">
            <w:pPr>
              <w:spacing w:line="240" w:lineRule="auto"/>
              <w:ind w:firstLine="426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94" w:rsidRPr="00986807" w:rsidRDefault="00F17094" w:rsidP="00F17094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986807">
              <w:rPr>
                <w:rFonts w:ascii="Times New Roman" w:hAnsi="Times New Roman"/>
                <w:sz w:val="28"/>
                <w:szCs w:val="28"/>
                <w:lang w:val="uk-UA" w:eastAsia="en-US"/>
              </w:rPr>
              <w:t>Пр</w:t>
            </w:r>
            <w:r>
              <w:rPr>
                <w:rFonts w:ascii="Times New Roman" w:hAnsi="Times New Roman"/>
                <w:sz w:val="28"/>
                <w:szCs w:val="28"/>
                <w:lang w:val="uk-UA" w:eastAsia="en-US"/>
              </w:rPr>
              <w:t>идбання, заправка вогнегасників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94" w:rsidRPr="00986807" w:rsidRDefault="00F17094" w:rsidP="00F17094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986807">
              <w:rPr>
                <w:rFonts w:ascii="Times New Roman" w:hAnsi="Times New Roman"/>
                <w:sz w:val="28"/>
                <w:szCs w:val="28"/>
                <w:lang w:val="uk-UA" w:eastAsia="en-US"/>
              </w:rPr>
              <w:t>Всі заклади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094" w:rsidRPr="00986807" w:rsidRDefault="00F17094" w:rsidP="00123282">
            <w:pPr>
              <w:spacing w:line="240" w:lineRule="auto"/>
              <w:ind w:firstLine="426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986807">
              <w:rPr>
                <w:rFonts w:ascii="Times New Roman" w:hAnsi="Times New Roman"/>
                <w:sz w:val="28"/>
                <w:szCs w:val="28"/>
                <w:lang w:val="uk-UA" w:eastAsia="en-US"/>
              </w:rPr>
              <w:t>34008</w:t>
            </w:r>
          </w:p>
        </w:tc>
      </w:tr>
    </w:tbl>
    <w:p w:rsidR="00986807" w:rsidRPr="00986807" w:rsidRDefault="00986807" w:rsidP="00123282">
      <w:pPr>
        <w:spacing w:after="0" w:line="240" w:lineRule="auto"/>
        <w:ind w:firstLine="42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86807" w:rsidRPr="00986807" w:rsidRDefault="00986807" w:rsidP="00123282">
      <w:pPr>
        <w:spacing w:after="0" w:line="240" w:lineRule="auto"/>
        <w:ind w:firstLine="42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86807">
        <w:rPr>
          <w:rFonts w:ascii="Times New Roman" w:hAnsi="Times New Roman" w:cs="Times New Roman"/>
          <w:b/>
          <w:bCs/>
          <w:sz w:val="28"/>
          <w:szCs w:val="28"/>
          <w:lang w:val="uk-UA"/>
        </w:rPr>
        <w:t>Кадрове забезпечення</w:t>
      </w:r>
    </w:p>
    <w:p w:rsidR="00986807" w:rsidRPr="00986807" w:rsidRDefault="00986807" w:rsidP="0012328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8680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Кадрова політика спрямована на створення сприятливих умов для формування дієздатного колективу, розкриття та розвиток творчого потенціалу кожного педагога, підвищення його кваліфікаційного рівня.</w:t>
      </w:r>
      <w:r w:rsidRPr="0098680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986807" w:rsidRPr="00986807" w:rsidRDefault="00986807" w:rsidP="0012328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98680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Основними мотивами розстановки педагогічних кадрів є:</w:t>
      </w:r>
    </w:p>
    <w:p w:rsidR="00986807" w:rsidRPr="00986807" w:rsidRDefault="00986807" w:rsidP="00E223F9">
      <w:pPr>
        <w:numPr>
          <w:ilvl w:val="0"/>
          <w:numId w:val="21"/>
        </w:numPr>
        <w:spacing w:after="0" w:line="240" w:lineRule="auto"/>
        <w:ind w:hanging="29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98680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наступність в роботі;</w:t>
      </w:r>
    </w:p>
    <w:p w:rsidR="00986807" w:rsidRPr="00986807" w:rsidRDefault="00986807" w:rsidP="00E223F9">
      <w:pPr>
        <w:numPr>
          <w:ilvl w:val="0"/>
          <w:numId w:val="21"/>
        </w:numPr>
        <w:spacing w:after="0" w:line="240" w:lineRule="auto"/>
        <w:ind w:hanging="29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98680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його педагогічний досвід і кваліфікація;</w:t>
      </w:r>
    </w:p>
    <w:p w:rsidR="00986807" w:rsidRPr="00986807" w:rsidRDefault="00986807" w:rsidP="00E223F9">
      <w:pPr>
        <w:numPr>
          <w:ilvl w:val="0"/>
          <w:numId w:val="21"/>
        </w:numPr>
        <w:spacing w:after="0" w:line="240" w:lineRule="auto"/>
        <w:ind w:hanging="29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98680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характер взаємин суб’єктів освітнього процесу.</w:t>
      </w:r>
    </w:p>
    <w:p w:rsidR="00986807" w:rsidRPr="00986807" w:rsidRDefault="00986807" w:rsidP="0012328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986807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Освітній та кваліфікаційний рівні педагогічних працівників, практичний досвід педагогічної роботи колективів обумовлюють високий рівень працездатності, що є головною умовою реалізації державної політики  в галузі освіти й упровадження  інноваційних ідей розвитку закладів освіти громади.</w:t>
      </w:r>
    </w:p>
    <w:p w:rsidR="00986807" w:rsidRPr="00986807" w:rsidRDefault="00986807" w:rsidP="0012328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86807">
        <w:rPr>
          <w:rFonts w:ascii="Times New Roman" w:eastAsia="Calibri" w:hAnsi="Times New Roman" w:cs="Times New Roman"/>
          <w:sz w:val="28"/>
          <w:szCs w:val="28"/>
          <w:lang w:val="uk-UA"/>
        </w:rPr>
        <w:t>На сьогоднішній день в закладах загальної середньої освіти впроваджена педагогічна інтернатура. Всі педагоги володіють  інформаційно-цифровими  технологіями.</w:t>
      </w:r>
    </w:p>
    <w:p w:rsidR="00986807" w:rsidRPr="00986807" w:rsidRDefault="00986807" w:rsidP="0012328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86807">
        <w:rPr>
          <w:rFonts w:ascii="Times New Roman" w:eastAsia="Calibri" w:hAnsi="Times New Roman" w:cs="Times New Roman"/>
          <w:sz w:val="28"/>
          <w:szCs w:val="28"/>
          <w:lang w:val="uk-UA"/>
        </w:rPr>
        <w:tab/>
        <w:t>Розподіл навчального навантаження між учителями проведено відповідно до фаху та кваліфікації за погодженням з профспілковими комітетами закладів.</w:t>
      </w:r>
    </w:p>
    <w:p w:rsidR="00986807" w:rsidRPr="00986807" w:rsidRDefault="00986807" w:rsidP="00123282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8680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Розстановка педагогів здійснюється відповідно до фахової освіти педпрацівників. При підборі нових кадрів враховується фахова підготовка, особисті якості, працездатність, інші характеристики. Кадрова політика </w:t>
      </w:r>
      <w:r w:rsidRPr="00986807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спрямована на створення сприятливих умов для формування дієздатного колективу, розкриття та розвиток творчого потенціалу кожного педагога, підвищення його кваліфікаційного рівня. Станом на 01.01 2025 року у закладах освіти є близько 8 ставок вакантних посад.</w:t>
      </w:r>
    </w:p>
    <w:p w:rsidR="00986807" w:rsidRPr="00BD7878" w:rsidRDefault="00986807" w:rsidP="0012328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986807" w:rsidRPr="00986807" w:rsidRDefault="00986807" w:rsidP="00123282">
      <w:pPr>
        <w:spacing w:after="0" w:line="240" w:lineRule="auto"/>
        <w:ind w:firstLine="42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86807">
        <w:rPr>
          <w:rFonts w:ascii="Times New Roman" w:hAnsi="Times New Roman" w:cs="Times New Roman"/>
          <w:b/>
          <w:bCs/>
          <w:sz w:val="28"/>
          <w:szCs w:val="28"/>
          <w:lang w:val="uk-UA"/>
        </w:rPr>
        <w:t>Управління освітою</w:t>
      </w:r>
    </w:p>
    <w:p w:rsidR="00986807" w:rsidRPr="00986807" w:rsidRDefault="00986807" w:rsidP="0012328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86807"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ефективного управління освітнім процесом, прогнозування розвитку системи освіти та її окремих складових. </w:t>
      </w:r>
      <w:r w:rsidRPr="00986807">
        <w:rPr>
          <w:rFonts w:ascii="Times New Roman" w:eastAsia="Calibri" w:hAnsi="Times New Roman" w:cs="Times New Roman"/>
          <w:sz w:val="28"/>
          <w:szCs w:val="28"/>
          <w:lang w:val="uk-UA"/>
        </w:rPr>
        <w:t>П</w:t>
      </w:r>
      <w:r w:rsidRPr="00986807">
        <w:rPr>
          <w:rFonts w:ascii="Times New Roman" w:hAnsi="Times New Roman" w:cs="Times New Roman"/>
          <w:sz w:val="28"/>
          <w:szCs w:val="28"/>
          <w:lang w:val="uk-UA"/>
        </w:rPr>
        <w:t>ідвищення управлінської компетенції керівників закладів освіти. Стимулювання внутрішньої мотивації педагога</w:t>
      </w:r>
    </w:p>
    <w:p w:rsidR="00986807" w:rsidRPr="00986807" w:rsidRDefault="00986807" w:rsidP="00E223F9">
      <w:pPr>
        <w:numPr>
          <w:ilvl w:val="0"/>
          <w:numId w:val="2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86807">
        <w:rPr>
          <w:rFonts w:ascii="Times New Roman" w:eastAsia="Calibri" w:hAnsi="Times New Roman" w:cs="Times New Roman"/>
          <w:sz w:val="28"/>
          <w:szCs w:val="28"/>
          <w:lang w:val="uk-UA"/>
        </w:rPr>
        <w:t>Проходження курсової перепідготовки керівників;</w:t>
      </w:r>
    </w:p>
    <w:p w:rsidR="00986807" w:rsidRPr="00E223F9" w:rsidRDefault="00986807" w:rsidP="00E223F9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223F9">
        <w:rPr>
          <w:rFonts w:ascii="Times New Roman" w:eastAsia="Calibri" w:hAnsi="Times New Roman" w:cs="Times New Roman"/>
          <w:sz w:val="28"/>
          <w:szCs w:val="28"/>
        </w:rPr>
        <w:t>Стимулювання керівників закладів освіти за результатами інституційного аудиту.</w:t>
      </w:r>
    </w:p>
    <w:p w:rsidR="00986807" w:rsidRPr="00BD7878" w:rsidRDefault="00986807" w:rsidP="00123282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:rsidR="00986807" w:rsidRPr="00986807" w:rsidRDefault="00986807" w:rsidP="00123282">
      <w:pPr>
        <w:spacing w:after="0" w:line="240" w:lineRule="auto"/>
        <w:ind w:firstLine="42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86807">
        <w:rPr>
          <w:rFonts w:ascii="Times New Roman" w:hAnsi="Times New Roman" w:cs="Times New Roman"/>
          <w:b/>
          <w:bCs/>
          <w:sz w:val="28"/>
          <w:szCs w:val="28"/>
          <w:lang w:val="uk-UA"/>
        </w:rPr>
        <w:t>Партнерство та співпраця</w:t>
      </w:r>
    </w:p>
    <w:p w:rsidR="00986807" w:rsidRPr="00986807" w:rsidRDefault="00986807" w:rsidP="00123282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 w:rsidRPr="00986807">
        <w:rPr>
          <w:rFonts w:ascii="Times New Roman" w:hAnsi="Times New Roman" w:cs="Times New Roman"/>
          <w:sz w:val="28"/>
          <w:szCs w:val="28"/>
          <w:lang w:val="uk-UA"/>
        </w:rPr>
        <w:t>Забезпечення дієвої організаційної, методичної підтримки комплексних змістовних програм регіонального та міжнародного освітнього партнерства.</w:t>
      </w:r>
    </w:p>
    <w:p w:rsidR="00986807" w:rsidRPr="00986807" w:rsidRDefault="00986807" w:rsidP="00123282">
      <w:pPr>
        <w:spacing w:after="0" w:line="240" w:lineRule="auto"/>
        <w:ind w:firstLine="426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86807">
        <w:rPr>
          <w:rFonts w:ascii="Times New Roman" w:hAnsi="Times New Roman" w:cs="Times New Roman"/>
          <w:sz w:val="28"/>
          <w:szCs w:val="28"/>
          <w:lang w:val="uk-UA"/>
        </w:rPr>
        <w:t>Налагодження міжнародного і міжрегіонального співробітництва з метою обміну та поширення педагогічного досвіду</w:t>
      </w:r>
    </w:p>
    <w:p w:rsidR="00986807" w:rsidRPr="00986807" w:rsidRDefault="00986807" w:rsidP="00123282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 w:rsidRPr="00986807">
        <w:rPr>
          <w:rFonts w:ascii="Times New Roman" w:hAnsi="Times New Roman" w:cs="Times New Roman"/>
          <w:sz w:val="28"/>
          <w:szCs w:val="28"/>
          <w:lang w:val="uk-UA"/>
        </w:rPr>
        <w:t>Співпраця з міжнародними освітніми партнерами (Корпус Миру та інші).</w:t>
      </w:r>
    </w:p>
    <w:p w:rsidR="00986807" w:rsidRPr="00BD7878" w:rsidRDefault="00986807" w:rsidP="0012328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5B1193" w:rsidRPr="00986807" w:rsidRDefault="005B1193" w:rsidP="0098680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6807">
        <w:rPr>
          <w:rFonts w:ascii="Times New Roman" w:hAnsi="Times New Roman" w:cs="Times New Roman"/>
          <w:sz w:val="28"/>
          <w:szCs w:val="28"/>
          <w:lang w:val="uk-UA"/>
        </w:rPr>
        <w:t xml:space="preserve">У 2024 році Великокучурівською сільською радою на виконання Програми було заплановано кошти в сумі 12 073,6 </w:t>
      </w:r>
      <w:proofErr w:type="spellStart"/>
      <w:r w:rsidRPr="00986807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="004A30E0">
        <w:rPr>
          <w:rFonts w:ascii="Times New Roman" w:hAnsi="Times New Roman" w:cs="Times New Roman"/>
          <w:sz w:val="28"/>
          <w:szCs w:val="28"/>
          <w:lang w:val="uk-UA"/>
        </w:rPr>
        <w:t>, профінансовано</w:t>
      </w:r>
      <w:r w:rsidRPr="00986807">
        <w:rPr>
          <w:rFonts w:ascii="Times New Roman" w:hAnsi="Times New Roman" w:cs="Times New Roman"/>
          <w:sz w:val="28"/>
          <w:szCs w:val="28"/>
          <w:lang w:val="uk-UA"/>
        </w:rPr>
        <w:t xml:space="preserve"> видатки</w:t>
      </w:r>
      <w:r w:rsidR="004A30E0">
        <w:rPr>
          <w:rFonts w:ascii="Times New Roman" w:hAnsi="Times New Roman" w:cs="Times New Roman"/>
          <w:sz w:val="28"/>
          <w:szCs w:val="28"/>
          <w:lang w:val="uk-UA"/>
        </w:rPr>
        <w:t xml:space="preserve"> на суму 11225,7 </w:t>
      </w:r>
      <w:proofErr w:type="spellStart"/>
      <w:r w:rsidR="004A30E0">
        <w:rPr>
          <w:rFonts w:ascii="Times New Roman" w:hAnsi="Times New Roman" w:cs="Times New Roman"/>
          <w:sz w:val="28"/>
          <w:szCs w:val="28"/>
          <w:lang w:val="uk-UA"/>
        </w:rPr>
        <w:t>тис.</w:t>
      </w:r>
      <w:r w:rsidR="007214EE" w:rsidRPr="00986807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="007214EE" w:rsidRPr="0098680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986807">
        <w:rPr>
          <w:rFonts w:ascii="Times New Roman" w:hAnsi="Times New Roman" w:cs="Times New Roman"/>
          <w:sz w:val="28"/>
          <w:szCs w:val="28"/>
          <w:lang w:val="uk-UA"/>
        </w:rPr>
        <w:t xml:space="preserve"> а саме:</w:t>
      </w:r>
    </w:p>
    <w:p w:rsidR="005B1193" w:rsidRPr="00986807" w:rsidRDefault="005B1193" w:rsidP="00986807">
      <w:pPr>
        <w:spacing w:after="0" w:line="240" w:lineRule="auto"/>
        <w:ind w:firstLine="425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868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Розвиток </w:t>
      </w:r>
      <w:r w:rsidR="007214EE" w:rsidRPr="00986807">
        <w:rPr>
          <w:rFonts w:ascii="Times New Roman" w:hAnsi="Times New Roman" w:cs="Times New Roman"/>
          <w:b/>
          <w:sz w:val="28"/>
          <w:szCs w:val="28"/>
          <w:lang w:val="uk-UA"/>
        </w:rPr>
        <w:t>закладів загальної середньої освіти:</w:t>
      </w:r>
    </w:p>
    <w:tbl>
      <w:tblPr>
        <w:tblW w:w="9781" w:type="dxa"/>
        <w:tblLook w:val="04A0" w:firstRow="1" w:lastRow="0" w:firstColumn="1" w:lastColumn="0" w:noHBand="0" w:noVBand="1"/>
      </w:tblPr>
      <w:tblGrid>
        <w:gridCol w:w="1546"/>
        <w:gridCol w:w="8425"/>
      </w:tblGrid>
      <w:tr w:rsidR="005B1193" w:rsidRPr="00986807" w:rsidTr="00F92FF9">
        <w:trPr>
          <w:trHeight w:val="315"/>
        </w:trPr>
        <w:tc>
          <w:tcPr>
            <w:tcW w:w="1356" w:type="dxa"/>
            <w:noWrap/>
            <w:vAlign w:val="bottom"/>
            <w:hideMark/>
          </w:tcPr>
          <w:p w:rsidR="005B1193" w:rsidRPr="00986807" w:rsidRDefault="005B1193" w:rsidP="00986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86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87180,00</w:t>
            </w:r>
          </w:p>
        </w:tc>
        <w:tc>
          <w:tcPr>
            <w:tcW w:w="8425" w:type="dxa"/>
            <w:noWrap/>
            <w:vAlign w:val="bottom"/>
            <w:hideMark/>
          </w:tcPr>
          <w:p w:rsidR="005B1193" w:rsidRPr="00986807" w:rsidRDefault="005B1193" w:rsidP="00986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86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меблі для </w:t>
            </w:r>
            <w:proofErr w:type="spellStart"/>
            <w:r w:rsidRPr="00986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комп</w:t>
            </w:r>
            <w:r w:rsidR="00382D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ʼ</w:t>
            </w:r>
            <w:r w:rsidRPr="00986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ютерних</w:t>
            </w:r>
            <w:proofErr w:type="spellEnd"/>
            <w:r w:rsidRPr="00986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класів</w:t>
            </w:r>
          </w:p>
        </w:tc>
      </w:tr>
      <w:tr w:rsidR="005B1193" w:rsidRPr="00986807" w:rsidTr="00F92FF9">
        <w:trPr>
          <w:trHeight w:val="315"/>
        </w:trPr>
        <w:tc>
          <w:tcPr>
            <w:tcW w:w="1356" w:type="dxa"/>
            <w:noWrap/>
            <w:vAlign w:val="bottom"/>
            <w:hideMark/>
          </w:tcPr>
          <w:p w:rsidR="005B1193" w:rsidRPr="00986807" w:rsidRDefault="005B1193" w:rsidP="00986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86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68940,00</w:t>
            </w:r>
          </w:p>
        </w:tc>
        <w:tc>
          <w:tcPr>
            <w:tcW w:w="8425" w:type="dxa"/>
            <w:noWrap/>
            <w:vAlign w:val="bottom"/>
            <w:hideMark/>
          </w:tcPr>
          <w:p w:rsidR="005B1193" w:rsidRPr="00986807" w:rsidRDefault="005B1193" w:rsidP="00986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86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електротовари</w:t>
            </w:r>
          </w:p>
        </w:tc>
      </w:tr>
      <w:tr w:rsidR="005B1193" w:rsidRPr="00986807" w:rsidTr="00F92FF9">
        <w:trPr>
          <w:trHeight w:val="315"/>
        </w:trPr>
        <w:tc>
          <w:tcPr>
            <w:tcW w:w="1356" w:type="dxa"/>
            <w:noWrap/>
            <w:vAlign w:val="bottom"/>
            <w:hideMark/>
          </w:tcPr>
          <w:p w:rsidR="005B1193" w:rsidRPr="00986807" w:rsidRDefault="005B1193" w:rsidP="00986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86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1596913,00</w:t>
            </w:r>
          </w:p>
        </w:tc>
        <w:tc>
          <w:tcPr>
            <w:tcW w:w="8425" w:type="dxa"/>
            <w:noWrap/>
            <w:vAlign w:val="bottom"/>
            <w:hideMark/>
          </w:tcPr>
          <w:p w:rsidR="005B1193" w:rsidRPr="00986807" w:rsidRDefault="005B1193" w:rsidP="00382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86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кап</w:t>
            </w:r>
            <w:r w:rsidR="00382D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італьний </w:t>
            </w:r>
            <w:r w:rsidRPr="00986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рем</w:t>
            </w:r>
            <w:r w:rsidR="00382D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онт </w:t>
            </w:r>
            <w:r w:rsidRPr="00986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покрівлі Снячівського ЗЗСО</w:t>
            </w:r>
          </w:p>
        </w:tc>
      </w:tr>
      <w:tr w:rsidR="005B1193" w:rsidRPr="00986807" w:rsidTr="00F92FF9">
        <w:trPr>
          <w:trHeight w:val="315"/>
        </w:trPr>
        <w:tc>
          <w:tcPr>
            <w:tcW w:w="1356" w:type="dxa"/>
            <w:noWrap/>
            <w:vAlign w:val="bottom"/>
            <w:hideMark/>
          </w:tcPr>
          <w:p w:rsidR="005B1193" w:rsidRPr="00986807" w:rsidRDefault="005B1193" w:rsidP="00986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86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971911,00</w:t>
            </w:r>
          </w:p>
        </w:tc>
        <w:tc>
          <w:tcPr>
            <w:tcW w:w="8425" w:type="dxa"/>
            <w:noWrap/>
            <w:vAlign w:val="bottom"/>
            <w:hideMark/>
          </w:tcPr>
          <w:p w:rsidR="005B1193" w:rsidRPr="00986807" w:rsidRDefault="005B1193" w:rsidP="00382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86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кап.рем.санвузл.1-2 пов</w:t>
            </w:r>
            <w:r w:rsidR="00382D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ерху</w:t>
            </w:r>
            <w:r w:rsidRPr="00986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Великокуч</w:t>
            </w:r>
            <w:r w:rsidR="00382D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урівського</w:t>
            </w:r>
            <w:r w:rsidRPr="00986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ЗЗСО</w:t>
            </w:r>
          </w:p>
        </w:tc>
      </w:tr>
      <w:tr w:rsidR="005B1193" w:rsidRPr="00986807" w:rsidTr="00F92FF9">
        <w:trPr>
          <w:trHeight w:val="315"/>
        </w:trPr>
        <w:tc>
          <w:tcPr>
            <w:tcW w:w="1356" w:type="dxa"/>
            <w:noWrap/>
            <w:vAlign w:val="bottom"/>
            <w:hideMark/>
          </w:tcPr>
          <w:p w:rsidR="005B1193" w:rsidRPr="00986807" w:rsidRDefault="005B1193" w:rsidP="00986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86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39725,00</w:t>
            </w:r>
          </w:p>
        </w:tc>
        <w:tc>
          <w:tcPr>
            <w:tcW w:w="8425" w:type="dxa"/>
            <w:noWrap/>
            <w:vAlign w:val="bottom"/>
            <w:hideMark/>
          </w:tcPr>
          <w:p w:rsidR="005B1193" w:rsidRPr="00986807" w:rsidRDefault="005B1193" w:rsidP="00382D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86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тех</w:t>
            </w:r>
            <w:r w:rsidR="00382D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нічний </w:t>
            </w:r>
            <w:r w:rsidRPr="00986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наг</w:t>
            </w:r>
            <w:r w:rsidR="00382D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ляд</w:t>
            </w:r>
          </w:p>
        </w:tc>
      </w:tr>
      <w:tr w:rsidR="005B1193" w:rsidRPr="00986807" w:rsidTr="00F92FF9">
        <w:trPr>
          <w:trHeight w:val="315"/>
        </w:trPr>
        <w:tc>
          <w:tcPr>
            <w:tcW w:w="1356" w:type="dxa"/>
            <w:noWrap/>
            <w:vAlign w:val="bottom"/>
          </w:tcPr>
          <w:p w:rsidR="005B1193" w:rsidRPr="00986807" w:rsidRDefault="005B1193" w:rsidP="00986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8425" w:type="dxa"/>
            <w:noWrap/>
            <w:vAlign w:val="bottom"/>
          </w:tcPr>
          <w:p w:rsidR="005B1193" w:rsidRPr="00986807" w:rsidRDefault="005B1193" w:rsidP="00986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</w:tbl>
    <w:p w:rsidR="005B1193" w:rsidRPr="00986807" w:rsidRDefault="005B1193" w:rsidP="00986807">
      <w:pPr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86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868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Забезпечення </w:t>
      </w:r>
      <w:proofErr w:type="spellStart"/>
      <w:r w:rsidRPr="00986807">
        <w:rPr>
          <w:rFonts w:ascii="Times New Roman" w:hAnsi="Times New Roman" w:cs="Times New Roman"/>
          <w:b/>
          <w:sz w:val="28"/>
          <w:szCs w:val="28"/>
          <w:lang w:val="uk-UA"/>
        </w:rPr>
        <w:t>безпекової</w:t>
      </w:r>
      <w:proofErr w:type="spellEnd"/>
      <w:r w:rsidRPr="009868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ситуації </w:t>
      </w:r>
      <w:r w:rsidR="00922320" w:rsidRPr="00986807">
        <w:rPr>
          <w:rFonts w:ascii="Times New Roman" w:hAnsi="Times New Roman" w:cs="Times New Roman"/>
          <w:b/>
          <w:sz w:val="28"/>
          <w:szCs w:val="28"/>
          <w:lang w:val="uk-UA"/>
        </w:rPr>
        <w:t>закладів загальної середньої освіти:</w:t>
      </w:r>
    </w:p>
    <w:tbl>
      <w:tblPr>
        <w:tblW w:w="9847" w:type="dxa"/>
        <w:tblLook w:val="04A0" w:firstRow="1" w:lastRow="0" w:firstColumn="1" w:lastColumn="0" w:noHBand="0" w:noVBand="1"/>
      </w:tblPr>
      <w:tblGrid>
        <w:gridCol w:w="1406"/>
        <w:gridCol w:w="7383"/>
        <w:gridCol w:w="1058"/>
      </w:tblGrid>
      <w:tr w:rsidR="005B1193" w:rsidRPr="00986807" w:rsidTr="0091740E">
        <w:trPr>
          <w:trHeight w:val="315"/>
        </w:trPr>
        <w:tc>
          <w:tcPr>
            <w:tcW w:w="1406" w:type="dxa"/>
            <w:noWrap/>
            <w:vAlign w:val="bottom"/>
            <w:hideMark/>
          </w:tcPr>
          <w:p w:rsidR="005B1193" w:rsidRPr="00986807" w:rsidRDefault="005B1193" w:rsidP="00986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86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17000,00</w:t>
            </w:r>
          </w:p>
        </w:tc>
        <w:tc>
          <w:tcPr>
            <w:tcW w:w="8441" w:type="dxa"/>
            <w:gridSpan w:val="2"/>
            <w:noWrap/>
            <w:vAlign w:val="bottom"/>
            <w:hideMark/>
          </w:tcPr>
          <w:p w:rsidR="005B1193" w:rsidRPr="00986807" w:rsidRDefault="00382DA5" w:rsidP="00917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86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кап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італьний </w:t>
            </w:r>
            <w:r w:rsidRPr="00986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рем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онт </w:t>
            </w:r>
            <w:r w:rsidR="005B1193" w:rsidRPr="00986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споруди цив</w:t>
            </w:r>
            <w:r w:rsidR="00917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ільного </w:t>
            </w:r>
            <w:r w:rsidR="005B1193" w:rsidRPr="00986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захисту </w:t>
            </w:r>
            <w:proofErr w:type="spellStart"/>
            <w:r w:rsidR="005B1193" w:rsidRPr="00986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Снячів</w:t>
            </w:r>
            <w:r w:rsidR="00917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ський</w:t>
            </w:r>
            <w:proofErr w:type="spellEnd"/>
            <w:r w:rsidR="005B1193" w:rsidRPr="00986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ЗЗСО</w:t>
            </w:r>
          </w:p>
        </w:tc>
      </w:tr>
      <w:tr w:rsidR="005B1193" w:rsidRPr="00986807" w:rsidTr="0091740E">
        <w:trPr>
          <w:trHeight w:val="315"/>
        </w:trPr>
        <w:tc>
          <w:tcPr>
            <w:tcW w:w="1406" w:type="dxa"/>
            <w:noWrap/>
            <w:vAlign w:val="bottom"/>
            <w:hideMark/>
          </w:tcPr>
          <w:p w:rsidR="005B1193" w:rsidRPr="00986807" w:rsidRDefault="005B1193" w:rsidP="00986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86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261000,00</w:t>
            </w:r>
          </w:p>
        </w:tc>
        <w:tc>
          <w:tcPr>
            <w:tcW w:w="8441" w:type="dxa"/>
            <w:gridSpan w:val="2"/>
            <w:noWrap/>
            <w:vAlign w:val="bottom"/>
            <w:hideMark/>
          </w:tcPr>
          <w:p w:rsidR="005B1193" w:rsidRPr="00986807" w:rsidRDefault="00382DA5" w:rsidP="00917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86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кап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італьний </w:t>
            </w:r>
            <w:r w:rsidRPr="00986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рем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онт </w:t>
            </w:r>
            <w:r w:rsidR="005B1193" w:rsidRPr="00986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споруди цив</w:t>
            </w:r>
            <w:r w:rsidR="00917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ільного </w:t>
            </w:r>
            <w:r w:rsidR="005B1193" w:rsidRPr="00986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захисту </w:t>
            </w:r>
            <w:proofErr w:type="spellStart"/>
            <w:r w:rsidR="005B1193" w:rsidRPr="00986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Годилів</w:t>
            </w:r>
            <w:r w:rsidR="00917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ський</w:t>
            </w:r>
            <w:proofErr w:type="spellEnd"/>
            <w:r w:rsidR="005B1193" w:rsidRPr="00986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ЗЗСО</w:t>
            </w:r>
          </w:p>
        </w:tc>
      </w:tr>
      <w:tr w:rsidR="005B1193" w:rsidRPr="00986807" w:rsidTr="0091740E">
        <w:trPr>
          <w:trHeight w:val="315"/>
        </w:trPr>
        <w:tc>
          <w:tcPr>
            <w:tcW w:w="1406" w:type="dxa"/>
            <w:noWrap/>
            <w:vAlign w:val="bottom"/>
            <w:hideMark/>
          </w:tcPr>
          <w:p w:rsidR="005B1193" w:rsidRPr="00986807" w:rsidRDefault="005B1193" w:rsidP="00986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86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290900,00</w:t>
            </w:r>
          </w:p>
        </w:tc>
        <w:tc>
          <w:tcPr>
            <w:tcW w:w="7383" w:type="dxa"/>
            <w:noWrap/>
            <w:vAlign w:val="bottom"/>
            <w:hideMark/>
          </w:tcPr>
          <w:p w:rsidR="005B1193" w:rsidRPr="00986807" w:rsidRDefault="00382DA5" w:rsidP="00917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86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кап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італьний </w:t>
            </w:r>
            <w:r w:rsidRPr="00986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рем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онт </w:t>
            </w:r>
            <w:r w:rsidR="005B1193" w:rsidRPr="00986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укриття Снячів</w:t>
            </w:r>
            <w:r w:rsidR="00917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ського</w:t>
            </w:r>
            <w:r w:rsidR="005B1193" w:rsidRPr="00986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="0091740E" w:rsidRPr="00986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ЗЗСО</w:t>
            </w:r>
          </w:p>
        </w:tc>
        <w:tc>
          <w:tcPr>
            <w:tcW w:w="1058" w:type="dxa"/>
            <w:noWrap/>
            <w:vAlign w:val="bottom"/>
            <w:hideMark/>
          </w:tcPr>
          <w:p w:rsidR="005B1193" w:rsidRPr="00986807" w:rsidRDefault="005B1193" w:rsidP="00986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</w:p>
        </w:tc>
      </w:tr>
    </w:tbl>
    <w:p w:rsidR="005B1193" w:rsidRPr="00986807" w:rsidRDefault="005B1193" w:rsidP="009868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B1193" w:rsidRPr="00986807" w:rsidRDefault="005B1193" w:rsidP="00986807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 w:rsidRPr="00986807">
        <w:rPr>
          <w:rFonts w:ascii="Times New Roman" w:hAnsi="Times New Roman" w:cs="Times New Roman"/>
          <w:b/>
          <w:sz w:val="28"/>
          <w:szCs w:val="28"/>
          <w:lang w:val="uk-UA"/>
        </w:rPr>
        <w:t>Утримання</w:t>
      </w:r>
      <w:r w:rsidRPr="00986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453F" w:rsidRPr="00986807">
        <w:rPr>
          <w:rFonts w:ascii="Times New Roman" w:hAnsi="Times New Roman" w:cs="Times New Roman"/>
          <w:b/>
          <w:sz w:val="28"/>
          <w:szCs w:val="28"/>
          <w:lang w:val="uk-UA"/>
        </w:rPr>
        <w:t>закладів загальної середньої освіти: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1406"/>
        <w:gridCol w:w="8299"/>
      </w:tblGrid>
      <w:tr w:rsidR="005B1193" w:rsidRPr="00986807" w:rsidTr="00F92FF9">
        <w:trPr>
          <w:trHeight w:val="315"/>
        </w:trPr>
        <w:tc>
          <w:tcPr>
            <w:tcW w:w="1340" w:type="dxa"/>
            <w:noWrap/>
            <w:vAlign w:val="bottom"/>
            <w:hideMark/>
          </w:tcPr>
          <w:p w:rsidR="005B1193" w:rsidRPr="00986807" w:rsidRDefault="005B1193" w:rsidP="00986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86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475236,00</w:t>
            </w:r>
          </w:p>
        </w:tc>
        <w:tc>
          <w:tcPr>
            <w:tcW w:w="8299" w:type="dxa"/>
            <w:noWrap/>
            <w:vAlign w:val="bottom"/>
            <w:hideMark/>
          </w:tcPr>
          <w:p w:rsidR="005B1193" w:rsidRPr="00986807" w:rsidRDefault="005B1193" w:rsidP="00986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86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пальне</w:t>
            </w:r>
          </w:p>
        </w:tc>
      </w:tr>
      <w:tr w:rsidR="005B1193" w:rsidRPr="00986807" w:rsidTr="00F92FF9">
        <w:trPr>
          <w:trHeight w:val="315"/>
        </w:trPr>
        <w:tc>
          <w:tcPr>
            <w:tcW w:w="1340" w:type="dxa"/>
            <w:noWrap/>
            <w:vAlign w:val="bottom"/>
            <w:hideMark/>
          </w:tcPr>
          <w:p w:rsidR="005B1193" w:rsidRPr="00986807" w:rsidRDefault="005B1193" w:rsidP="00986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86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457015,00</w:t>
            </w:r>
          </w:p>
        </w:tc>
        <w:tc>
          <w:tcPr>
            <w:tcW w:w="8299" w:type="dxa"/>
            <w:noWrap/>
            <w:vAlign w:val="bottom"/>
            <w:hideMark/>
          </w:tcPr>
          <w:p w:rsidR="005B1193" w:rsidRPr="00986807" w:rsidRDefault="005B1193" w:rsidP="00986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86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дрова</w:t>
            </w:r>
          </w:p>
        </w:tc>
      </w:tr>
      <w:tr w:rsidR="005B1193" w:rsidRPr="00986807" w:rsidTr="00F92FF9">
        <w:trPr>
          <w:trHeight w:val="456"/>
        </w:trPr>
        <w:tc>
          <w:tcPr>
            <w:tcW w:w="1340" w:type="dxa"/>
            <w:noWrap/>
            <w:vAlign w:val="bottom"/>
            <w:hideMark/>
          </w:tcPr>
          <w:p w:rsidR="005B1193" w:rsidRPr="00986807" w:rsidRDefault="005B1193" w:rsidP="00986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86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99980,00</w:t>
            </w:r>
          </w:p>
        </w:tc>
        <w:tc>
          <w:tcPr>
            <w:tcW w:w="8299" w:type="dxa"/>
            <w:vAlign w:val="bottom"/>
            <w:hideMark/>
          </w:tcPr>
          <w:p w:rsidR="005B1193" w:rsidRPr="00986807" w:rsidRDefault="005B1193" w:rsidP="00986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86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за придбання обладнання для охоронної сигналізації</w:t>
            </w:r>
            <w:r w:rsidR="00917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986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(датчики,</w:t>
            </w:r>
            <w:r w:rsidR="00917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986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клавіатура,</w:t>
            </w:r>
            <w:r w:rsidR="009174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986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вулична сирена</w:t>
            </w:r>
          </w:p>
        </w:tc>
      </w:tr>
    </w:tbl>
    <w:p w:rsidR="005B1193" w:rsidRPr="00986807" w:rsidRDefault="005B1193" w:rsidP="009868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B1193" w:rsidRPr="00986807" w:rsidRDefault="005B1193" w:rsidP="00986807">
      <w:pPr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86807">
        <w:rPr>
          <w:rFonts w:ascii="Times New Roman" w:hAnsi="Times New Roman" w:cs="Times New Roman"/>
          <w:b/>
          <w:sz w:val="28"/>
          <w:szCs w:val="28"/>
          <w:lang w:val="uk-UA"/>
        </w:rPr>
        <w:t>Профільне обладнання</w:t>
      </w:r>
    </w:p>
    <w:tbl>
      <w:tblPr>
        <w:tblW w:w="9781" w:type="dxa"/>
        <w:tblLook w:val="04A0" w:firstRow="1" w:lastRow="0" w:firstColumn="1" w:lastColumn="0" w:noHBand="0" w:noVBand="1"/>
      </w:tblPr>
      <w:tblGrid>
        <w:gridCol w:w="1406"/>
        <w:gridCol w:w="8441"/>
      </w:tblGrid>
      <w:tr w:rsidR="005B1193" w:rsidRPr="00986807" w:rsidTr="00F92FF9">
        <w:trPr>
          <w:trHeight w:val="315"/>
        </w:trPr>
        <w:tc>
          <w:tcPr>
            <w:tcW w:w="1340" w:type="dxa"/>
            <w:noWrap/>
            <w:vAlign w:val="bottom"/>
            <w:hideMark/>
          </w:tcPr>
          <w:p w:rsidR="005B1193" w:rsidRPr="00986807" w:rsidRDefault="005B1193" w:rsidP="00986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86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496000,00</w:t>
            </w:r>
          </w:p>
        </w:tc>
        <w:tc>
          <w:tcPr>
            <w:tcW w:w="8441" w:type="dxa"/>
            <w:noWrap/>
            <w:vAlign w:val="bottom"/>
            <w:hideMark/>
          </w:tcPr>
          <w:p w:rsidR="005B1193" w:rsidRPr="00986807" w:rsidRDefault="005B1193" w:rsidP="00986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86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мультимедійне обладнання</w:t>
            </w:r>
          </w:p>
        </w:tc>
      </w:tr>
      <w:tr w:rsidR="005B1193" w:rsidRPr="00986807" w:rsidTr="00F92FF9">
        <w:trPr>
          <w:trHeight w:val="315"/>
        </w:trPr>
        <w:tc>
          <w:tcPr>
            <w:tcW w:w="1340" w:type="dxa"/>
            <w:noWrap/>
            <w:vAlign w:val="bottom"/>
            <w:hideMark/>
          </w:tcPr>
          <w:p w:rsidR="005B1193" w:rsidRPr="00986807" w:rsidRDefault="005B1193" w:rsidP="00986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86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65101,00</w:t>
            </w:r>
          </w:p>
        </w:tc>
        <w:tc>
          <w:tcPr>
            <w:tcW w:w="8441" w:type="dxa"/>
            <w:noWrap/>
            <w:vAlign w:val="bottom"/>
            <w:hideMark/>
          </w:tcPr>
          <w:p w:rsidR="005B1193" w:rsidRPr="00986807" w:rsidRDefault="005B1193" w:rsidP="00986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86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багатофункціональний пристрій</w:t>
            </w:r>
          </w:p>
        </w:tc>
      </w:tr>
      <w:tr w:rsidR="005B1193" w:rsidRPr="00986807" w:rsidTr="00F92FF9">
        <w:trPr>
          <w:trHeight w:val="315"/>
        </w:trPr>
        <w:tc>
          <w:tcPr>
            <w:tcW w:w="1340" w:type="dxa"/>
            <w:noWrap/>
            <w:vAlign w:val="bottom"/>
            <w:hideMark/>
          </w:tcPr>
          <w:p w:rsidR="005B1193" w:rsidRPr="00986807" w:rsidRDefault="005B1193" w:rsidP="00986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86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lastRenderedPageBreak/>
              <w:t>13001,00</w:t>
            </w:r>
          </w:p>
        </w:tc>
        <w:tc>
          <w:tcPr>
            <w:tcW w:w="8441" w:type="dxa"/>
            <w:noWrap/>
            <w:vAlign w:val="bottom"/>
            <w:hideMark/>
          </w:tcPr>
          <w:p w:rsidR="005B1193" w:rsidRPr="00986807" w:rsidRDefault="005B1193" w:rsidP="00986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86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багатофункціональний пристрій</w:t>
            </w:r>
          </w:p>
        </w:tc>
      </w:tr>
      <w:tr w:rsidR="005B1193" w:rsidRPr="00986807" w:rsidTr="00F92FF9">
        <w:trPr>
          <w:trHeight w:val="315"/>
        </w:trPr>
        <w:tc>
          <w:tcPr>
            <w:tcW w:w="1340" w:type="dxa"/>
            <w:noWrap/>
            <w:vAlign w:val="bottom"/>
            <w:hideMark/>
          </w:tcPr>
          <w:p w:rsidR="005B1193" w:rsidRPr="00986807" w:rsidRDefault="005B1193" w:rsidP="00986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86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86550,00</w:t>
            </w:r>
          </w:p>
        </w:tc>
        <w:tc>
          <w:tcPr>
            <w:tcW w:w="8441" w:type="dxa"/>
            <w:noWrap/>
            <w:vAlign w:val="bottom"/>
            <w:hideMark/>
          </w:tcPr>
          <w:p w:rsidR="005B1193" w:rsidRPr="00986807" w:rsidRDefault="005B1193" w:rsidP="00986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86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мультимедійне обладнання (проектор)</w:t>
            </w:r>
          </w:p>
        </w:tc>
      </w:tr>
      <w:tr w:rsidR="005B1193" w:rsidRPr="00986807" w:rsidTr="00F92FF9">
        <w:trPr>
          <w:trHeight w:val="315"/>
        </w:trPr>
        <w:tc>
          <w:tcPr>
            <w:tcW w:w="1340" w:type="dxa"/>
            <w:noWrap/>
            <w:vAlign w:val="bottom"/>
            <w:hideMark/>
          </w:tcPr>
          <w:p w:rsidR="005B1193" w:rsidRPr="00986807" w:rsidRDefault="005B1193" w:rsidP="00986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86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19900,00</w:t>
            </w:r>
          </w:p>
        </w:tc>
        <w:tc>
          <w:tcPr>
            <w:tcW w:w="8441" w:type="dxa"/>
            <w:noWrap/>
            <w:vAlign w:val="bottom"/>
            <w:hideMark/>
          </w:tcPr>
          <w:p w:rsidR="005B1193" w:rsidRPr="00986807" w:rsidRDefault="005B1193" w:rsidP="00986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86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системний блок</w:t>
            </w:r>
          </w:p>
        </w:tc>
      </w:tr>
      <w:tr w:rsidR="005B1193" w:rsidRPr="00986807" w:rsidTr="00F92FF9">
        <w:trPr>
          <w:trHeight w:val="315"/>
        </w:trPr>
        <w:tc>
          <w:tcPr>
            <w:tcW w:w="1340" w:type="dxa"/>
            <w:noWrap/>
            <w:vAlign w:val="bottom"/>
            <w:hideMark/>
          </w:tcPr>
          <w:p w:rsidR="005B1193" w:rsidRPr="00986807" w:rsidRDefault="005B1193" w:rsidP="00986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86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85401,00</w:t>
            </w:r>
          </w:p>
        </w:tc>
        <w:tc>
          <w:tcPr>
            <w:tcW w:w="8441" w:type="dxa"/>
            <w:noWrap/>
            <w:vAlign w:val="bottom"/>
            <w:hideMark/>
          </w:tcPr>
          <w:p w:rsidR="005B1193" w:rsidRPr="00986807" w:rsidRDefault="005B1193" w:rsidP="00BD78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86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інтер</w:t>
            </w:r>
            <w:r w:rsidR="00BD78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активні</w:t>
            </w:r>
            <w:r w:rsidRPr="00986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дошки</w:t>
            </w:r>
          </w:p>
        </w:tc>
      </w:tr>
      <w:tr w:rsidR="005B1193" w:rsidRPr="00986807" w:rsidTr="00F92FF9">
        <w:trPr>
          <w:trHeight w:val="547"/>
        </w:trPr>
        <w:tc>
          <w:tcPr>
            <w:tcW w:w="1340" w:type="dxa"/>
            <w:noWrap/>
            <w:vAlign w:val="bottom"/>
            <w:hideMark/>
          </w:tcPr>
          <w:p w:rsidR="005B1193" w:rsidRPr="00986807" w:rsidRDefault="005B1193" w:rsidP="00986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86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45800,00</w:t>
            </w:r>
          </w:p>
        </w:tc>
        <w:tc>
          <w:tcPr>
            <w:tcW w:w="8441" w:type="dxa"/>
            <w:vAlign w:val="bottom"/>
            <w:hideMark/>
          </w:tcPr>
          <w:p w:rsidR="005B1193" w:rsidRPr="00986807" w:rsidRDefault="005B1193" w:rsidP="00986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86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навчальне обладнання для кабінетів фізики,</w:t>
            </w:r>
            <w:r w:rsidR="00BD78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986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хімії,</w:t>
            </w:r>
            <w:r w:rsidR="00BD78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986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біології,</w:t>
            </w:r>
            <w:r w:rsidR="00BD78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986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географії,</w:t>
            </w:r>
            <w:r w:rsidR="00BD78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986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природничих наук НУШ</w:t>
            </w:r>
          </w:p>
        </w:tc>
      </w:tr>
    </w:tbl>
    <w:p w:rsidR="0086453F" w:rsidRPr="00986807" w:rsidRDefault="0086453F" w:rsidP="009868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B1193" w:rsidRPr="00986807" w:rsidRDefault="005B1193" w:rsidP="009868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986807">
        <w:rPr>
          <w:rFonts w:ascii="Times New Roman" w:hAnsi="Times New Roman" w:cs="Times New Roman"/>
          <w:b/>
          <w:sz w:val="28"/>
          <w:szCs w:val="28"/>
          <w:lang w:val="uk-UA"/>
        </w:rPr>
        <w:t>Співфінансування</w:t>
      </w:r>
      <w:proofErr w:type="spellEnd"/>
      <w:r w:rsidRPr="009868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купівлі шкільного автобуса</w:t>
      </w:r>
    </w:p>
    <w:tbl>
      <w:tblPr>
        <w:tblW w:w="9781" w:type="dxa"/>
        <w:tblLook w:val="04A0" w:firstRow="1" w:lastRow="0" w:firstColumn="1" w:lastColumn="0" w:noHBand="0" w:noVBand="1"/>
      </w:tblPr>
      <w:tblGrid>
        <w:gridCol w:w="1406"/>
        <w:gridCol w:w="8441"/>
      </w:tblGrid>
      <w:tr w:rsidR="005B1193" w:rsidRPr="00986807" w:rsidTr="00F92FF9">
        <w:trPr>
          <w:trHeight w:val="315"/>
        </w:trPr>
        <w:tc>
          <w:tcPr>
            <w:tcW w:w="1340" w:type="dxa"/>
            <w:noWrap/>
            <w:vAlign w:val="bottom"/>
            <w:hideMark/>
          </w:tcPr>
          <w:p w:rsidR="005B1193" w:rsidRPr="00986807" w:rsidRDefault="005B1193" w:rsidP="00986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86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343000,00</w:t>
            </w:r>
          </w:p>
        </w:tc>
        <w:tc>
          <w:tcPr>
            <w:tcW w:w="8441" w:type="dxa"/>
            <w:noWrap/>
            <w:vAlign w:val="bottom"/>
            <w:hideMark/>
          </w:tcPr>
          <w:p w:rsidR="005B1193" w:rsidRPr="00986807" w:rsidRDefault="005B1193" w:rsidP="00DF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86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придбання автобуса заг</w:t>
            </w:r>
            <w:r w:rsidR="00DF1E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альна</w:t>
            </w:r>
            <w:r w:rsidRPr="00986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варт</w:t>
            </w:r>
            <w:r w:rsidR="00DF1E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ість –</w:t>
            </w:r>
            <w:r w:rsidRPr="00986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3398000</w:t>
            </w:r>
          </w:p>
        </w:tc>
      </w:tr>
    </w:tbl>
    <w:p w:rsidR="0023615E" w:rsidRDefault="0023615E" w:rsidP="009868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B1193" w:rsidRPr="00986807" w:rsidRDefault="005B1193" w:rsidP="002361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86807">
        <w:rPr>
          <w:rFonts w:ascii="Times New Roman" w:hAnsi="Times New Roman" w:cs="Times New Roman"/>
          <w:b/>
          <w:sz w:val="28"/>
          <w:szCs w:val="28"/>
          <w:lang w:val="uk-UA"/>
        </w:rPr>
        <w:t>Створення осередку ЗУ</w:t>
      </w:r>
    </w:p>
    <w:tbl>
      <w:tblPr>
        <w:tblW w:w="9781" w:type="dxa"/>
        <w:tblLook w:val="04A0" w:firstRow="1" w:lastRow="0" w:firstColumn="1" w:lastColumn="0" w:noHBand="0" w:noVBand="1"/>
      </w:tblPr>
      <w:tblGrid>
        <w:gridCol w:w="1406"/>
        <w:gridCol w:w="8441"/>
      </w:tblGrid>
      <w:tr w:rsidR="005B1193" w:rsidRPr="00986807" w:rsidTr="00F92FF9">
        <w:trPr>
          <w:trHeight w:val="630"/>
        </w:trPr>
        <w:tc>
          <w:tcPr>
            <w:tcW w:w="1340" w:type="dxa"/>
            <w:noWrap/>
            <w:vAlign w:val="bottom"/>
            <w:hideMark/>
          </w:tcPr>
          <w:p w:rsidR="005B1193" w:rsidRPr="00986807" w:rsidRDefault="005B1193" w:rsidP="00236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86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40000,00</w:t>
            </w:r>
          </w:p>
        </w:tc>
        <w:tc>
          <w:tcPr>
            <w:tcW w:w="8441" w:type="dxa"/>
            <w:vAlign w:val="bottom"/>
            <w:hideMark/>
          </w:tcPr>
          <w:p w:rsidR="005B1193" w:rsidRPr="00986807" w:rsidRDefault="005B1193" w:rsidP="00236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86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за ноутбук та багатофункціональний пристрій для кабінету безпеки</w:t>
            </w:r>
          </w:p>
        </w:tc>
      </w:tr>
      <w:tr w:rsidR="005B1193" w:rsidRPr="00986807" w:rsidTr="00F92FF9">
        <w:trPr>
          <w:trHeight w:val="315"/>
        </w:trPr>
        <w:tc>
          <w:tcPr>
            <w:tcW w:w="1340" w:type="dxa"/>
            <w:noWrap/>
            <w:vAlign w:val="bottom"/>
            <w:hideMark/>
          </w:tcPr>
          <w:p w:rsidR="005B1193" w:rsidRPr="00986807" w:rsidRDefault="005B1193" w:rsidP="002361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86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47500,00</w:t>
            </w:r>
          </w:p>
        </w:tc>
        <w:tc>
          <w:tcPr>
            <w:tcW w:w="8441" w:type="dxa"/>
            <w:noWrap/>
            <w:vAlign w:val="bottom"/>
            <w:hideMark/>
          </w:tcPr>
          <w:p w:rsidR="005B1193" w:rsidRPr="00986807" w:rsidRDefault="005B1193" w:rsidP="00236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86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обладнання для кабінет</w:t>
            </w:r>
          </w:p>
        </w:tc>
      </w:tr>
      <w:tr w:rsidR="005B1193" w:rsidRPr="00986807" w:rsidTr="00F92FF9">
        <w:trPr>
          <w:trHeight w:val="315"/>
        </w:trPr>
        <w:tc>
          <w:tcPr>
            <w:tcW w:w="1340" w:type="dxa"/>
            <w:noWrap/>
            <w:vAlign w:val="bottom"/>
            <w:hideMark/>
          </w:tcPr>
          <w:p w:rsidR="005B1193" w:rsidRPr="00986807" w:rsidRDefault="005B1193" w:rsidP="00986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86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427500,00</w:t>
            </w:r>
          </w:p>
        </w:tc>
        <w:tc>
          <w:tcPr>
            <w:tcW w:w="8441" w:type="dxa"/>
            <w:noWrap/>
            <w:vAlign w:val="bottom"/>
            <w:hideMark/>
          </w:tcPr>
          <w:p w:rsidR="005B1193" w:rsidRPr="00986807" w:rsidRDefault="005B1193" w:rsidP="00986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86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обладнання для кабінет</w:t>
            </w:r>
          </w:p>
        </w:tc>
      </w:tr>
      <w:tr w:rsidR="005B1193" w:rsidRPr="00986807" w:rsidTr="00F92FF9">
        <w:trPr>
          <w:trHeight w:val="330"/>
        </w:trPr>
        <w:tc>
          <w:tcPr>
            <w:tcW w:w="1340" w:type="dxa"/>
            <w:noWrap/>
            <w:vAlign w:val="bottom"/>
            <w:hideMark/>
          </w:tcPr>
          <w:p w:rsidR="005B1193" w:rsidRPr="00986807" w:rsidRDefault="005B1193" w:rsidP="00986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86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17759,00</w:t>
            </w:r>
          </w:p>
        </w:tc>
        <w:tc>
          <w:tcPr>
            <w:tcW w:w="8441" w:type="dxa"/>
            <w:noWrap/>
            <w:vAlign w:val="bottom"/>
            <w:hideMark/>
          </w:tcPr>
          <w:p w:rsidR="005B1193" w:rsidRPr="00986807" w:rsidRDefault="005B1193" w:rsidP="00986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86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обладнання для кабінет</w:t>
            </w:r>
          </w:p>
        </w:tc>
      </w:tr>
      <w:tr w:rsidR="005B1193" w:rsidRPr="00986807" w:rsidTr="00F92FF9">
        <w:trPr>
          <w:trHeight w:val="330"/>
        </w:trPr>
        <w:tc>
          <w:tcPr>
            <w:tcW w:w="1340" w:type="dxa"/>
            <w:noWrap/>
            <w:vAlign w:val="bottom"/>
            <w:hideMark/>
          </w:tcPr>
          <w:p w:rsidR="005B1193" w:rsidRPr="00986807" w:rsidRDefault="005B1193" w:rsidP="00986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86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159829,00</w:t>
            </w:r>
          </w:p>
        </w:tc>
        <w:tc>
          <w:tcPr>
            <w:tcW w:w="8441" w:type="dxa"/>
            <w:noWrap/>
            <w:vAlign w:val="bottom"/>
            <w:hideMark/>
          </w:tcPr>
          <w:p w:rsidR="005B1193" w:rsidRPr="00986807" w:rsidRDefault="005B1193" w:rsidP="00986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86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обладнання для кабінет</w:t>
            </w:r>
          </w:p>
        </w:tc>
      </w:tr>
      <w:tr w:rsidR="005B1193" w:rsidRPr="00986807" w:rsidTr="00F92FF9">
        <w:trPr>
          <w:trHeight w:val="315"/>
        </w:trPr>
        <w:tc>
          <w:tcPr>
            <w:tcW w:w="1340" w:type="dxa"/>
            <w:noWrap/>
            <w:vAlign w:val="bottom"/>
            <w:hideMark/>
          </w:tcPr>
          <w:p w:rsidR="005B1193" w:rsidRPr="00986807" w:rsidRDefault="005B1193" w:rsidP="00986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86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45639,00</w:t>
            </w:r>
          </w:p>
        </w:tc>
        <w:tc>
          <w:tcPr>
            <w:tcW w:w="8441" w:type="dxa"/>
            <w:noWrap/>
            <w:vAlign w:val="bottom"/>
            <w:hideMark/>
          </w:tcPr>
          <w:p w:rsidR="005B1193" w:rsidRPr="00986807" w:rsidRDefault="005B1193" w:rsidP="002C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86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за отрим</w:t>
            </w:r>
            <w:r w:rsidR="002C4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ані</w:t>
            </w:r>
            <w:r w:rsidR="00BD787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986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шафи офісні ЗУ</w:t>
            </w:r>
          </w:p>
        </w:tc>
      </w:tr>
      <w:tr w:rsidR="005B1193" w:rsidRPr="00986807" w:rsidTr="00F92FF9">
        <w:trPr>
          <w:trHeight w:val="315"/>
        </w:trPr>
        <w:tc>
          <w:tcPr>
            <w:tcW w:w="1340" w:type="dxa"/>
            <w:noWrap/>
            <w:vAlign w:val="bottom"/>
            <w:hideMark/>
          </w:tcPr>
          <w:p w:rsidR="005B1193" w:rsidRPr="00986807" w:rsidRDefault="005B1193" w:rsidP="00986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86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86070,00</w:t>
            </w:r>
          </w:p>
        </w:tc>
        <w:tc>
          <w:tcPr>
            <w:tcW w:w="8441" w:type="dxa"/>
            <w:noWrap/>
            <w:vAlign w:val="bottom"/>
            <w:hideMark/>
          </w:tcPr>
          <w:p w:rsidR="005B1193" w:rsidRPr="00986807" w:rsidRDefault="005B1193" w:rsidP="002C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86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за </w:t>
            </w:r>
            <w:r w:rsidR="002C4BEB" w:rsidRPr="00986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отрим</w:t>
            </w:r>
            <w:r w:rsidR="002C4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ані</w:t>
            </w:r>
            <w:r w:rsidRPr="00986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столи офісні ЗУ</w:t>
            </w:r>
          </w:p>
        </w:tc>
      </w:tr>
      <w:tr w:rsidR="005B1193" w:rsidRPr="00986807" w:rsidTr="00F92FF9">
        <w:trPr>
          <w:trHeight w:val="315"/>
        </w:trPr>
        <w:tc>
          <w:tcPr>
            <w:tcW w:w="1340" w:type="dxa"/>
            <w:noWrap/>
            <w:vAlign w:val="bottom"/>
            <w:hideMark/>
          </w:tcPr>
          <w:p w:rsidR="005B1193" w:rsidRPr="00986807" w:rsidRDefault="005B1193" w:rsidP="00986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86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81870,00</w:t>
            </w:r>
          </w:p>
        </w:tc>
        <w:tc>
          <w:tcPr>
            <w:tcW w:w="8441" w:type="dxa"/>
            <w:noWrap/>
            <w:vAlign w:val="bottom"/>
            <w:hideMark/>
          </w:tcPr>
          <w:p w:rsidR="005B1193" w:rsidRPr="00986807" w:rsidRDefault="005B1193" w:rsidP="002C4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86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за </w:t>
            </w:r>
            <w:r w:rsidR="002C4BEB" w:rsidRPr="00986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отрим</w:t>
            </w:r>
            <w:r w:rsidR="002C4B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ані</w:t>
            </w:r>
            <w:r w:rsidRPr="00986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стільці офісні ЗУ</w:t>
            </w:r>
          </w:p>
        </w:tc>
      </w:tr>
      <w:tr w:rsidR="005B1193" w:rsidRPr="00986807" w:rsidTr="00F92FF9">
        <w:trPr>
          <w:trHeight w:val="315"/>
        </w:trPr>
        <w:tc>
          <w:tcPr>
            <w:tcW w:w="1340" w:type="dxa"/>
            <w:noWrap/>
            <w:vAlign w:val="bottom"/>
            <w:hideMark/>
          </w:tcPr>
          <w:p w:rsidR="005B1193" w:rsidRPr="00986807" w:rsidRDefault="005B1193" w:rsidP="00986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86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49900,00</w:t>
            </w:r>
          </w:p>
        </w:tc>
        <w:tc>
          <w:tcPr>
            <w:tcW w:w="8441" w:type="dxa"/>
            <w:noWrap/>
            <w:vAlign w:val="bottom"/>
            <w:hideMark/>
          </w:tcPr>
          <w:p w:rsidR="005B1193" w:rsidRPr="00986807" w:rsidRDefault="005B1193" w:rsidP="00DF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86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оплата посл</w:t>
            </w:r>
            <w:r w:rsidR="00DF1E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уги </w:t>
            </w:r>
            <w:r w:rsidRPr="00986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з адмініст</w:t>
            </w:r>
            <w:r w:rsidR="00734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р</w:t>
            </w:r>
            <w:r w:rsidRPr="00986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ування програм</w:t>
            </w:r>
          </w:p>
        </w:tc>
      </w:tr>
      <w:tr w:rsidR="005B1193" w:rsidRPr="00986807" w:rsidTr="00F92FF9">
        <w:trPr>
          <w:trHeight w:val="315"/>
        </w:trPr>
        <w:tc>
          <w:tcPr>
            <w:tcW w:w="1340" w:type="dxa"/>
            <w:noWrap/>
            <w:vAlign w:val="bottom"/>
            <w:hideMark/>
          </w:tcPr>
          <w:p w:rsidR="005B1193" w:rsidRPr="00986807" w:rsidRDefault="005B1193" w:rsidP="00986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86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99000,00</w:t>
            </w:r>
          </w:p>
        </w:tc>
        <w:tc>
          <w:tcPr>
            <w:tcW w:w="8441" w:type="dxa"/>
            <w:noWrap/>
            <w:vAlign w:val="bottom"/>
            <w:hideMark/>
          </w:tcPr>
          <w:p w:rsidR="005B1193" w:rsidRPr="00986807" w:rsidRDefault="005B1193" w:rsidP="00DF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86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оплата посл</w:t>
            </w:r>
            <w:r w:rsidR="00DF1E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уги </w:t>
            </w:r>
            <w:r w:rsidRPr="00986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з адмініст</w:t>
            </w:r>
            <w:r w:rsidR="007341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р</w:t>
            </w:r>
            <w:r w:rsidRPr="00986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ування програм</w:t>
            </w:r>
          </w:p>
        </w:tc>
      </w:tr>
      <w:tr w:rsidR="005B1193" w:rsidRPr="00986807" w:rsidTr="00F92FF9">
        <w:trPr>
          <w:trHeight w:val="315"/>
        </w:trPr>
        <w:tc>
          <w:tcPr>
            <w:tcW w:w="1340" w:type="dxa"/>
            <w:noWrap/>
            <w:vAlign w:val="bottom"/>
            <w:hideMark/>
          </w:tcPr>
          <w:p w:rsidR="005B1193" w:rsidRPr="00986807" w:rsidRDefault="005B1193" w:rsidP="00986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86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41000,00</w:t>
            </w:r>
          </w:p>
        </w:tc>
        <w:tc>
          <w:tcPr>
            <w:tcW w:w="8441" w:type="dxa"/>
            <w:noWrap/>
            <w:vAlign w:val="bottom"/>
            <w:hideMark/>
          </w:tcPr>
          <w:p w:rsidR="005B1193" w:rsidRPr="00986807" w:rsidRDefault="005B1193" w:rsidP="00986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86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сейфи</w:t>
            </w:r>
          </w:p>
        </w:tc>
      </w:tr>
    </w:tbl>
    <w:p w:rsidR="005B1193" w:rsidRPr="00986807" w:rsidRDefault="005B1193" w:rsidP="009868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86807">
        <w:rPr>
          <w:rFonts w:ascii="Times New Roman" w:hAnsi="Times New Roman" w:cs="Times New Roman"/>
          <w:sz w:val="28"/>
          <w:szCs w:val="28"/>
          <w:lang w:val="uk-UA"/>
        </w:rPr>
        <w:t>Розвиток матеріально</w:t>
      </w:r>
      <w:r w:rsidR="0086453F" w:rsidRPr="00986807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986807">
        <w:rPr>
          <w:rFonts w:ascii="Times New Roman" w:hAnsi="Times New Roman" w:cs="Times New Roman"/>
          <w:sz w:val="28"/>
          <w:szCs w:val="28"/>
          <w:lang w:val="uk-UA"/>
        </w:rPr>
        <w:t>технічної бази</w:t>
      </w:r>
      <w:r w:rsidR="0086453F" w:rsidRPr="00986807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986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tbl>
      <w:tblPr>
        <w:tblW w:w="9781" w:type="dxa"/>
        <w:tblLook w:val="04A0" w:firstRow="1" w:lastRow="0" w:firstColumn="1" w:lastColumn="0" w:noHBand="0" w:noVBand="1"/>
      </w:tblPr>
      <w:tblGrid>
        <w:gridCol w:w="1340"/>
        <w:gridCol w:w="8441"/>
      </w:tblGrid>
      <w:tr w:rsidR="005B1193" w:rsidRPr="00986807" w:rsidTr="00F92FF9">
        <w:trPr>
          <w:trHeight w:val="315"/>
        </w:trPr>
        <w:tc>
          <w:tcPr>
            <w:tcW w:w="1340" w:type="dxa"/>
            <w:noWrap/>
            <w:vAlign w:val="bottom"/>
            <w:hideMark/>
          </w:tcPr>
          <w:p w:rsidR="005B1193" w:rsidRPr="00986807" w:rsidRDefault="005B1193" w:rsidP="00986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86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60000,00</w:t>
            </w:r>
          </w:p>
        </w:tc>
        <w:tc>
          <w:tcPr>
            <w:tcW w:w="8441" w:type="dxa"/>
            <w:noWrap/>
            <w:vAlign w:val="bottom"/>
            <w:hideMark/>
          </w:tcPr>
          <w:p w:rsidR="005B1193" w:rsidRPr="00986807" w:rsidRDefault="005B1193" w:rsidP="00DF1E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86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за мікрофон акуст</w:t>
            </w:r>
            <w:r w:rsidR="00DF1E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ичне </w:t>
            </w:r>
            <w:r w:rsidRPr="00986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радіо</w:t>
            </w:r>
          </w:p>
        </w:tc>
      </w:tr>
      <w:tr w:rsidR="005B1193" w:rsidRPr="00986807" w:rsidTr="00F92FF9">
        <w:trPr>
          <w:trHeight w:val="315"/>
        </w:trPr>
        <w:tc>
          <w:tcPr>
            <w:tcW w:w="1340" w:type="dxa"/>
            <w:noWrap/>
            <w:vAlign w:val="bottom"/>
            <w:hideMark/>
          </w:tcPr>
          <w:p w:rsidR="005B1193" w:rsidRPr="00986807" w:rsidRDefault="005B1193" w:rsidP="00986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86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20000,00</w:t>
            </w:r>
          </w:p>
        </w:tc>
        <w:tc>
          <w:tcPr>
            <w:tcW w:w="8441" w:type="dxa"/>
            <w:noWrap/>
            <w:vAlign w:val="bottom"/>
            <w:hideMark/>
          </w:tcPr>
          <w:p w:rsidR="005B1193" w:rsidRPr="00986807" w:rsidRDefault="005B1193" w:rsidP="00986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86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за колонки </w:t>
            </w:r>
          </w:p>
        </w:tc>
      </w:tr>
      <w:tr w:rsidR="005B1193" w:rsidRPr="00986807" w:rsidTr="00F92FF9">
        <w:trPr>
          <w:trHeight w:val="630"/>
        </w:trPr>
        <w:tc>
          <w:tcPr>
            <w:tcW w:w="1340" w:type="dxa"/>
            <w:noWrap/>
            <w:vAlign w:val="bottom"/>
            <w:hideMark/>
          </w:tcPr>
          <w:p w:rsidR="005B1193" w:rsidRPr="00986807" w:rsidRDefault="005B1193" w:rsidP="00986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86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55400,00</w:t>
            </w:r>
          </w:p>
        </w:tc>
        <w:tc>
          <w:tcPr>
            <w:tcW w:w="8441" w:type="dxa"/>
            <w:vAlign w:val="bottom"/>
            <w:hideMark/>
          </w:tcPr>
          <w:p w:rsidR="005B1193" w:rsidRPr="00986807" w:rsidRDefault="005B1193" w:rsidP="00986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86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придбання та встановлення джерел резервного живлення</w:t>
            </w:r>
          </w:p>
        </w:tc>
      </w:tr>
    </w:tbl>
    <w:p w:rsidR="005B1193" w:rsidRPr="00986807" w:rsidRDefault="005B1193" w:rsidP="009868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986807">
        <w:rPr>
          <w:rFonts w:ascii="Times New Roman" w:hAnsi="Times New Roman" w:cs="Times New Roman"/>
          <w:b/>
          <w:sz w:val="28"/>
          <w:szCs w:val="28"/>
          <w:lang w:val="uk-UA"/>
        </w:rPr>
        <w:t>Організація харчування учнів 1-4 класів</w:t>
      </w:r>
      <w:r w:rsidR="0086453F" w:rsidRPr="0098680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</w:t>
      </w:r>
      <w:r w:rsidRPr="0098680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tbl>
      <w:tblPr>
        <w:tblW w:w="9781" w:type="dxa"/>
        <w:tblLook w:val="04A0" w:firstRow="1" w:lastRow="0" w:firstColumn="1" w:lastColumn="0" w:noHBand="0" w:noVBand="1"/>
      </w:tblPr>
      <w:tblGrid>
        <w:gridCol w:w="1140"/>
        <w:gridCol w:w="1406"/>
        <w:gridCol w:w="7301"/>
      </w:tblGrid>
      <w:tr w:rsidR="005B1193" w:rsidRPr="00986807" w:rsidTr="00F92FF9">
        <w:trPr>
          <w:trHeight w:val="315"/>
        </w:trPr>
        <w:tc>
          <w:tcPr>
            <w:tcW w:w="1140" w:type="dxa"/>
            <w:noWrap/>
            <w:vAlign w:val="bottom"/>
            <w:hideMark/>
          </w:tcPr>
          <w:p w:rsidR="005B1193" w:rsidRPr="00986807" w:rsidRDefault="005B1193" w:rsidP="00986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86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70%</w:t>
            </w:r>
          </w:p>
        </w:tc>
        <w:tc>
          <w:tcPr>
            <w:tcW w:w="1340" w:type="dxa"/>
            <w:noWrap/>
            <w:vAlign w:val="bottom"/>
            <w:hideMark/>
          </w:tcPr>
          <w:p w:rsidR="005B1193" w:rsidRPr="00986807" w:rsidRDefault="005B1193" w:rsidP="00986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680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934966,00</w:t>
            </w:r>
          </w:p>
        </w:tc>
        <w:tc>
          <w:tcPr>
            <w:tcW w:w="7301" w:type="dxa"/>
            <w:noWrap/>
            <w:vAlign w:val="bottom"/>
            <w:hideMark/>
          </w:tcPr>
          <w:p w:rsidR="005B1193" w:rsidRPr="00986807" w:rsidRDefault="005B1193" w:rsidP="00986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86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за харчування початкових класів</w:t>
            </w:r>
          </w:p>
        </w:tc>
      </w:tr>
      <w:tr w:rsidR="005B1193" w:rsidRPr="00986807" w:rsidTr="00F92FF9">
        <w:trPr>
          <w:trHeight w:val="315"/>
        </w:trPr>
        <w:tc>
          <w:tcPr>
            <w:tcW w:w="1140" w:type="dxa"/>
            <w:noWrap/>
            <w:vAlign w:val="bottom"/>
            <w:hideMark/>
          </w:tcPr>
          <w:p w:rsidR="005B1193" w:rsidRPr="00986807" w:rsidRDefault="005B1193" w:rsidP="00986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86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30%</w:t>
            </w:r>
          </w:p>
        </w:tc>
        <w:tc>
          <w:tcPr>
            <w:tcW w:w="1340" w:type="dxa"/>
            <w:noWrap/>
            <w:vAlign w:val="bottom"/>
            <w:hideMark/>
          </w:tcPr>
          <w:p w:rsidR="005B1193" w:rsidRPr="00986807" w:rsidRDefault="005B1193" w:rsidP="00986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98680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534194,00</w:t>
            </w:r>
          </w:p>
        </w:tc>
        <w:tc>
          <w:tcPr>
            <w:tcW w:w="7301" w:type="dxa"/>
            <w:noWrap/>
            <w:vAlign w:val="bottom"/>
            <w:hideMark/>
          </w:tcPr>
          <w:p w:rsidR="005B1193" w:rsidRPr="00986807" w:rsidRDefault="005B1193" w:rsidP="00986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86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за харчування початкових класів</w:t>
            </w:r>
          </w:p>
        </w:tc>
      </w:tr>
    </w:tbl>
    <w:p w:rsidR="005B1193" w:rsidRPr="00986807" w:rsidRDefault="005B1193" w:rsidP="009868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86807">
        <w:rPr>
          <w:rFonts w:ascii="Times New Roman" w:hAnsi="Times New Roman" w:cs="Times New Roman"/>
          <w:sz w:val="28"/>
          <w:szCs w:val="28"/>
          <w:lang w:val="uk-UA"/>
        </w:rPr>
        <w:t>Надання допомоги дітям сиротам</w:t>
      </w:r>
    </w:p>
    <w:tbl>
      <w:tblPr>
        <w:tblW w:w="9781" w:type="dxa"/>
        <w:tblLook w:val="04A0" w:firstRow="1" w:lastRow="0" w:firstColumn="1" w:lastColumn="0" w:noHBand="0" w:noVBand="1"/>
      </w:tblPr>
      <w:tblGrid>
        <w:gridCol w:w="1340"/>
        <w:gridCol w:w="8441"/>
      </w:tblGrid>
      <w:tr w:rsidR="005B1193" w:rsidRPr="00986807" w:rsidTr="00F92FF9">
        <w:trPr>
          <w:trHeight w:val="315"/>
        </w:trPr>
        <w:tc>
          <w:tcPr>
            <w:tcW w:w="1340" w:type="dxa"/>
            <w:noWrap/>
            <w:vAlign w:val="bottom"/>
            <w:hideMark/>
          </w:tcPr>
          <w:p w:rsidR="005B1193" w:rsidRPr="00986807" w:rsidRDefault="005B1193" w:rsidP="00986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86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25300,00</w:t>
            </w:r>
          </w:p>
        </w:tc>
        <w:tc>
          <w:tcPr>
            <w:tcW w:w="8441" w:type="dxa"/>
            <w:noWrap/>
            <w:vAlign w:val="bottom"/>
            <w:hideMark/>
          </w:tcPr>
          <w:p w:rsidR="005B1193" w:rsidRPr="00986807" w:rsidRDefault="005B1193" w:rsidP="00236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86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спортивні костюми</w:t>
            </w:r>
          </w:p>
        </w:tc>
      </w:tr>
      <w:tr w:rsidR="005B1193" w:rsidRPr="00986807" w:rsidTr="00F92FF9">
        <w:trPr>
          <w:trHeight w:val="315"/>
        </w:trPr>
        <w:tc>
          <w:tcPr>
            <w:tcW w:w="1340" w:type="dxa"/>
            <w:noWrap/>
            <w:vAlign w:val="bottom"/>
            <w:hideMark/>
          </w:tcPr>
          <w:p w:rsidR="005B1193" w:rsidRPr="00986807" w:rsidRDefault="005B1193" w:rsidP="009868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86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33600,00</w:t>
            </w:r>
          </w:p>
        </w:tc>
        <w:tc>
          <w:tcPr>
            <w:tcW w:w="8441" w:type="dxa"/>
            <w:noWrap/>
            <w:vAlign w:val="bottom"/>
            <w:hideMark/>
          </w:tcPr>
          <w:p w:rsidR="005B1193" w:rsidRPr="00986807" w:rsidRDefault="005B1193" w:rsidP="00236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986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волейб</w:t>
            </w:r>
            <w:r w:rsidR="00236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ольна</w:t>
            </w:r>
            <w:r w:rsidRPr="00986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="0023615E" w:rsidRPr="009868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форма</w:t>
            </w:r>
          </w:p>
        </w:tc>
      </w:tr>
    </w:tbl>
    <w:p w:rsidR="005B1193" w:rsidRPr="00986807" w:rsidRDefault="005B1193" w:rsidP="009868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86807">
        <w:rPr>
          <w:rFonts w:ascii="Times New Roman" w:hAnsi="Times New Roman" w:cs="Times New Roman"/>
          <w:sz w:val="28"/>
          <w:szCs w:val="28"/>
          <w:lang w:val="uk-UA"/>
        </w:rPr>
        <w:t xml:space="preserve">Розвиток </w:t>
      </w:r>
      <w:r w:rsidR="00661856">
        <w:rPr>
          <w:rFonts w:ascii="Times New Roman" w:hAnsi="Times New Roman" w:cs="Times New Roman"/>
          <w:sz w:val="28"/>
          <w:szCs w:val="28"/>
          <w:lang w:val="uk-UA"/>
        </w:rPr>
        <w:t>закладів дошкільної освіти</w:t>
      </w:r>
    </w:p>
    <w:tbl>
      <w:tblPr>
        <w:tblW w:w="9811" w:type="dxa"/>
        <w:tblInd w:w="-30" w:type="dxa"/>
        <w:tblLayout w:type="fixed"/>
        <w:tblLook w:val="04A0" w:firstRow="1" w:lastRow="0" w:firstColumn="1" w:lastColumn="0" w:noHBand="0" w:noVBand="1"/>
      </w:tblPr>
      <w:tblGrid>
        <w:gridCol w:w="1435"/>
        <w:gridCol w:w="8376"/>
      </w:tblGrid>
      <w:tr w:rsidR="005B1193" w:rsidRPr="00986807" w:rsidTr="00F92FF9">
        <w:trPr>
          <w:trHeight w:val="305"/>
        </w:trPr>
        <w:tc>
          <w:tcPr>
            <w:tcW w:w="1435" w:type="dxa"/>
            <w:hideMark/>
          </w:tcPr>
          <w:p w:rsidR="005B1193" w:rsidRPr="00986807" w:rsidRDefault="005B1193" w:rsidP="009868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868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59310,00</w:t>
            </w:r>
          </w:p>
        </w:tc>
        <w:tc>
          <w:tcPr>
            <w:tcW w:w="8376" w:type="dxa"/>
            <w:hideMark/>
          </w:tcPr>
          <w:p w:rsidR="005B1193" w:rsidRPr="00986807" w:rsidRDefault="005B1193" w:rsidP="00E17F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868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акумулят</w:t>
            </w:r>
            <w:r w:rsidR="0023615E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ор</w:t>
            </w:r>
            <w:r w:rsidRPr="009868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для </w:t>
            </w:r>
            <w:r w:rsidR="00E17F6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закладів дошкільної освіти</w:t>
            </w:r>
          </w:p>
        </w:tc>
      </w:tr>
      <w:tr w:rsidR="005B1193" w:rsidRPr="00986807" w:rsidTr="00F92FF9">
        <w:trPr>
          <w:trHeight w:val="305"/>
        </w:trPr>
        <w:tc>
          <w:tcPr>
            <w:tcW w:w="1435" w:type="dxa"/>
            <w:hideMark/>
          </w:tcPr>
          <w:p w:rsidR="005B1193" w:rsidRPr="00986807" w:rsidRDefault="005B1193" w:rsidP="009868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868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99220,00</w:t>
            </w:r>
          </w:p>
        </w:tc>
        <w:tc>
          <w:tcPr>
            <w:tcW w:w="8376" w:type="dxa"/>
            <w:hideMark/>
          </w:tcPr>
          <w:p w:rsidR="005B1193" w:rsidRPr="00986807" w:rsidRDefault="005B1193" w:rsidP="00986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8680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подарунки</w:t>
            </w:r>
          </w:p>
        </w:tc>
      </w:tr>
    </w:tbl>
    <w:p w:rsidR="005B1193" w:rsidRPr="00986807" w:rsidRDefault="005B1193" w:rsidP="009868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B1193" w:rsidRPr="00986807" w:rsidRDefault="005B1193" w:rsidP="00FF0C2E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  <w:lang w:val="uk-UA"/>
        </w:rPr>
      </w:pPr>
      <w:r w:rsidRPr="00986807">
        <w:rPr>
          <w:rFonts w:ascii="Times New Roman" w:hAnsi="Times New Roman" w:cs="Times New Roman"/>
          <w:sz w:val="28"/>
          <w:szCs w:val="28"/>
          <w:lang w:val="uk-UA"/>
        </w:rPr>
        <w:t>Інші заходи</w:t>
      </w:r>
      <w:r w:rsidR="00BD1C93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Pr="00986807">
        <w:rPr>
          <w:rFonts w:ascii="Times New Roman" w:hAnsi="Times New Roman" w:cs="Times New Roman"/>
          <w:sz w:val="28"/>
          <w:szCs w:val="28"/>
          <w:lang w:val="uk-UA"/>
        </w:rPr>
        <w:t xml:space="preserve"> 2 786,0 тис. грн.</w:t>
      </w:r>
    </w:p>
    <w:p w:rsidR="00872D9A" w:rsidRPr="00986807" w:rsidRDefault="00C3177D" w:rsidP="009868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86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8744F" w:rsidRPr="00986807" w:rsidRDefault="00E8744F" w:rsidP="009868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11F83" w:rsidRPr="00986807" w:rsidRDefault="00511F83" w:rsidP="00986807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868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Начальник Відділу освіти, </w:t>
      </w:r>
    </w:p>
    <w:p w:rsidR="00511F83" w:rsidRPr="00986807" w:rsidRDefault="00511F83" w:rsidP="00986807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86807">
        <w:rPr>
          <w:rFonts w:ascii="Times New Roman" w:hAnsi="Times New Roman" w:cs="Times New Roman"/>
          <w:b/>
          <w:sz w:val="28"/>
          <w:szCs w:val="28"/>
          <w:lang w:val="uk-UA"/>
        </w:rPr>
        <w:t>культури, молоді та спорту</w:t>
      </w:r>
    </w:p>
    <w:p w:rsidR="00511F83" w:rsidRPr="00986807" w:rsidRDefault="00511F83" w:rsidP="00986807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868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сільської ради                                                        </w:t>
      </w:r>
      <w:r w:rsidR="006C3397" w:rsidRPr="009868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986807">
        <w:rPr>
          <w:rFonts w:ascii="Times New Roman" w:hAnsi="Times New Roman" w:cs="Times New Roman"/>
          <w:b/>
          <w:sz w:val="28"/>
          <w:szCs w:val="28"/>
          <w:lang w:val="uk-UA"/>
        </w:rPr>
        <w:t>Людмила НАСТАСІЙЧУК</w:t>
      </w:r>
    </w:p>
    <w:p w:rsidR="00CF1741" w:rsidRPr="00986807" w:rsidRDefault="00CF1741" w:rsidP="009868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CF1741" w:rsidRPr="00986807" w:rsidSect="002568C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F09A9"/>
    <w:multiLevelType w:val="hybridMultilevel"/>
    <w:tmpl w:val="906E6FCE"/>
    <w:lvl w:ilvl="0" w:tplc="8EE0A8C0">
      <w:start w:val="1"/>
      <w:numFmt w:val="bullet"/>
      <w:lvlText w:val="-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A60078">
      <w:start w:val="1"/>
      <w:numFmt w:val="bullet"/>
      <w:lvlText w:val="o"/>
      <w:lvlJc w:val="left"/>
      <w:pPr>
        <w:ind w:left="1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E89022">
      <w:start w:val="1"/>
      <w:numFmt w:val="bullet"/>
      <w:lvlText w:val="▪"/>
      <w:lvlJc w:val="left"/>
      <w:pPr>
        <w:ind w:left="2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B072CC">
      <w:start w:val="1"/>
      <w:numFmt w:val="bullet"/>
      <w:lvlText w:val="•"/>
      <w:lvlJc w:val="left"/>
      <w:pPr>
        <w:ind w:left="3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6C4A06">
      <w:start w:val="1"/>
      <w:numFmt w:val="bullet"/>
      <w:lvlText w:val="o"/>
      <w:lvlJc w:val="left"/>
      <w:pPr>
        <w:ind w:left="3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5C54E0">
      <w:start w:val="1"/>
      <w:numFmt w:val="bullet"/>
      <w:lvlText w:val="▪"/>
      <w:lvlJc w:val="left"/>
      <w:pPr>
        <w:ind w:left="4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DEEB0C">
      <w:start w:val="1"/>
      <w:numFmt w:val="bullet"/>
      <w:lvlText w:val="•"/>
      <w:lvlJc w:val="left"/>
      <w:pPr>
        <w:ind w:left="5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049456">
      <w:start w:val="1"/>
      <w:numFmt w:val="bullet"/>
      <w:lvlText w:val="o"/>
      <w:lvlJc w:val="left"/>
      <w:pPr>
        <w:ind w:left="5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044A4A">
      <w:start w:val="1"/>
      <w:numFmt w:val="bullet"/>
      <w:lvlText w:val="▪"/>
      <w:lvlJc w:val="left"/>
      <w:pPr>
        <w:ind w:left="6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7F04F4"/>
    <w:multiLevelType w:val="multilevel"/>
    <w:tmpl w:val="017F04F4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C659E"/>
    <w:multiLevelType w:val="multilevel"/>
    <w:tmpl w:val="080C65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A2EA1"/>
    <w:multiLevelType w:val="hybridMultilevel"/>
    <w:tmpl w:val="B80E6BE0"/>
    <w:lvl w:ilvl="0" w:tplc="4A448FD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0C8B5FB4"/>
    <w:multiLevelType w:val="hybridMultilevel"/>
    <w:tmpl w:val="B4EA1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00F33"/>
    <w:multiLevelType w:val="hybridMultilevel"/>
    <w:tmpl w:val="7D3CCD28"/>
    <w:lvl w:ilvl="0" w:tplc="2F44B022">
      <w:start w:val="2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18745028"/>
    <w:multiLevelType w:val="hybridMultilevel"/>
    <w:tmpl w:val="DDC46D5E"/>
    <w:lvl w:ilvl="0" w:tplc="96026EF2">
      <w:numFmt w:val="bullet"/>
      <w:lvlText w:val="-"/>
      <w:lvlJc w:val="left"/>
      <w:pPr>
        <w:ind w:left="901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7" w15:restartNumberingAfterBreak="0">
    <w:nsid w:val="1F320861"/>
    <w:multiLevelType w:val="multilevel"/>
    <w:tmpl w:val="F62A3FB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D6EC6"/>
    <w:multiLevelType w:val="multilevel"/>
    <w:tmpl w:val="F62A3FB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85848"/>
    <w:multiLevelType w:val="hybridMultilevel"/>
    <w:tmpl w:val="3B06DFA2"/>
    <w:lvl w:ilvl="0" w:tplc="45E85B32"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79944A6"/>
    <w:multiLevelType w:val="hybridMultilevel"/>
    <w:tmpl w:val="0F24283A"/>
    <w:lvl w:ilvl="0" w:tplc="98EAF4B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2BFF137A"/>
    <w:multiLevelType w:val="multilevel"/>
    <w:tmpl w:val="2BFF137A"/>
    <w:lvl w:ilvl="0">
      <w:start w:val="2021"/>
      <w:numFmt w:val="bullet"/>
      <w:lvlText w:val="-"/>
      <w:lvlJc w:val="left"/>
      <w:pPr>
        <w:ind w:left="934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12" w15:restartNumberingAfterBreak="0">
    <w:nsid w:val="34C073F0"/>
    <w:multiLevelType w:val="hybridMultilevel"/>
    <w:tmpl w:val="3C341DDC"/>
    <w:lvl w:ilvl="0" w:tplc="475C0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592D32"/>
    <w:multiLevelType w:val="multilevel"/>
    <w:tmpl w:val="1932EFF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CE27D9"/>
    <w:multiLevelType w:val="hybridMultilevel"/>
    <w:tmpl w:val="DAA476B2"/>
    <w:lvl w:ilvl="0" w:tplc="45AC5E82"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uk-UA" w:eastAsia="uk-UA" w:bidi="uk-UA"/>
      </w:rPr>
    </w:lvl>
    <w:lvl w:ilvl="1" w:tplc="041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39BD47A8"/>
    <w:multiLevelType w:val="hybridMultilevel"/>
    <w:tmpl w:val="5846DD26"/>
    <w:lvl w:ilvl="0" w:tplc="45AC5E82"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uk-UA" w:eastAsia="uk-UA" w:bidi="uk-UA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4C7A1794"/>
    <w:multiLevelType w:val="hybridMultilevel"/>
    <w:tmpl w:val="80E090E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E990D70"/>
    <w:multiLevelType w:val="multilevel"/>
    <w:tmpl w:val="4E990D70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6F65D6"/>
    <w:multiLevelType w:val="hybridMultilevel"/>
    <w:tmpl w:val="33FEE6CA"/>
    <w:lvl w:ilvl="0" w:tplc="45AC5E82">
      <w:numFmt w:val="bullet"/>
      <w:lvlText w:val="-"/>
      <w:lvlJc w:val="left"/>
      <w:pPr>
        <w:ind w:left="1215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uk-UA" w:eastAsia="uk-UA" w:bidi="uk-UA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9" w15:restartNumberingAfterBreak="0">
    <w:nsid w:val="5A6A58E1"/>
    <w:multiLevelType w:val="hybridMultilevel"/>
    <w:tmpl w:val="30EAFB34"/>
    <w:lvl w:ilvl="0" w:tplc="45E85B32"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651650AE"/>
    <w:multiLevelType w:val="hybridMultilevel"/>
    <w:tmpl w:val="D020FD34"/>
    <w:lvl w:ilvl="0" w:tplc="45E85B32">
      <w:numFmt w:val="bullet"/>
      <w:lvlText w:val="-"/>
      <w:lvlJc w:val="left"/>
      <w:pPr>
        <w:ind w:left="114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6DB470D2"/>
    <w:multiLevelType w:val="hybridMultilevel"/>
    <w:tmpl w:val="040A3B02"/>
    <w:lvl w:ilvl="0" w:tplc="45E85B32">
      <w:numFmt w:val="bullet"/>
      <w:lvlText w:val="-"/>
      <w:lvlJc w:val="left"/>
      <w:pPr>
        <w:ind w:left="135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2" w15:restartNumberingAfterBreak="0">
    <w:nsid w:val="754B20F2"/>
    <w:multiLevelType w:val="hybridMultilevel"/>
    <w:tmpl w:val="EAD6AFD4"/>
    <w:lvl w:ilvl="0" w:tplc="45E85B3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8"/>
  </w:num>
  <w:num w:numId="4">
    <w:abstractNumId w:val="14"/>
  </w:num>
  <w:num w:numId="5">
    <w:abstractNumId w:val="15"/>
  </w:num>
  <w:num w:numId="6">
    <w:abstractNumId w:val="12"/>
  </w:num>
  <w:num w:numId="7">
    <w:abstractNumId w:val="22"/>
  </w:num>
  <w:num w:numId="8">
    <w:abstractNumId w:val="20"/>
  </w:num>
  <w:num w:numId="9">
    <w:abstractNumId w:val="10"/>
  </w:num>
  <w:num w:numId="10">
    <w:abstractNumId w:val="19"/>
  </w:num>
  <w:num w:numId="11">
    <w:abstractNumId w:val="9"/>
  </w:num>
  <w:num w:numId="12">
    <w:abstractNumId w:val="21"/>
  </w:num>
  <w:num w:numId="13">
    <w:abstractNumId w:val="0"/>
  </w:num>
  <w:num w:numId="14">
    <w:abstractNumId w:val="6"/>
  </w:num>
  <w:num w:numId="15">
    <w:abstractNumId w:val="5"/>
  </w:num>
  <w:num w:numId="16">
    <w:abstractNumId w:val="16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"/>
  </w:num>
  <w:num w:numId="20">
    <w:abstractNumId w:val="11"/>
  </w:num>
  <w:num w:numId="21">
    <w:abstractNumId w:val="8"/>
  </w:num>
  <w:num w:numId="22">
    <w:abstractNumId w:val="7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816"/>
    <w:rsid w:val="000022BF"/>
    <w:rsid w:val="00030374"/>
    <w:rsid w:val="000324D0"/>
    <w:rsid w:val="00044621"/>
    <w:rsid w:val="0005544B"/>
    <w:rsid w:val="000A2BCC"/>
    <w:rsid w:val="000A56E1"/>
    <w:rsid w:val="000B34D2"/>
    <w:rsid w:val="000D17B8"/>
    <w:rsid w:val="000E080C"/>
    <w:rsid w:val="000E5714"/>
    <w:rsid w:val="000E622A"/>
    <w:rsid w:val="00110142"/>
    <w:rsid w:val="00110BC2"/>
    <w:rsid w:val="001173DA"/>
    <w:rsid w:val="00123282"/>
    <w:rsid w:val="001558D2"/>
    <w:rsid w:val="00176644"/>
    <w:rsid w:val="001B327D"/>
    <w:rsid w:val="001E2970"/>
    <w:rsid w:val="001E595F"/>
    <w:rsid w:val="001F54B5"/>
    <w:rsid w:val="001F7F31"/>
    <w:rsid w:val="00205316"/>
    <w:rsid w:val="00205673"/>
    <w:rsid w:val="00207F55"/>
    <w:rsid w:val="002203DE"/>
    <w:rsid w:val="0023530B"/>
    <w:rsid w:val="0023615E"/>
    <w:rsid w:val="00241186"/>
    <w:rsid w:val="002504F9"/>
    <w:rsid w:val="002568C0"/>
    <w:rsid w:val="00271878"/>
    <w:rsid w:val="002826F2"/>
    <w:rsid w:val="00294C9E"/>
    <w:rsid w:val="00296967"/>
    <w:rsid w:val="002A00AF"/>
    <w:rsid w:val="002A77A0"/>
    <w:rsid w:val="002B5089"/>
    <w:rsid w:val="002C4BEB"/>
    <w:rsid w:val="002C7BD6"/>
    <w:rsid w:val="002D2E0D"/>
    <w:rsid w:val="002D525F"/>
    <w:rsid w:val="00325B74"/>
    <w:rsid w:val="00336CB8"/>
    <w:rsid w:val="00345EFC"/>
    <w:rsid w:val="00350CEB"/>
    <w:rsid w:val="00351658"/>
    <w:rsid w:val="00372190"/>
    <w:rsid w:val="00382DA5"/>
    <w:rsid w:val="00392DF6"/>
    <w:rsid w:val="003C0C4A"/>
    <w:rsid w:val="003D2A0B"/>
    <w:rsid w:val="003D4D29"/>
    <w:rsid w:val="003D4DE1"/>
    <w:rsid w:val="003D6114"/>
    <w:rsid w:val="00420836"/>
    <w:rsid w:val="00432506"/>
    <w:rsid w:val="00451425"/>
    <w:rsid w:val="00463248"/>
    <w:rsid w:val="00471EF0"/>
    <w:rsid w:val="00472CF7"/>
    <w:rsid w:val="004A0064"/>
    <w:rsid w:val="004A02F3"/>
    <w:rsid w:val="004A12ED"/>
    <w:rsid w:val="004A30E0"/>
    <w:rsid w:val="00510EC9"/>
    <w:rsid w:val="00511F83"/>
    <w:rsid w:val="00530A0C"/>
    <w:rsid w:val="00537A72"/>
    <w:rsid w:val="0057296F"/>
    <w:rsid w:val="005A1B4C"/>
    <w:rsid w:val="005B0B61"/>
    <w:rsid w:val="005B1193"/>
    <w:rsid w:val="005D2F40"/>
    <w:rsid w:val="005F4C88"/>
    <w:rsid w:val="00652887"/>
    <w:rsid w:val="00661856"/>
    <w:rsid w:val="00663897"/>
    <w:rsid w:val="00664404"/>
    <w:rsid w:val="0066602D"/>
    <w:rsid w:val="00672464"/>
    <w:rsid w:val="0068111F"/>
    <w:rsid w:val="00684741"/>
    <w:rsid w:val="00696941"/>
    <w:rsid w:val="006A6F55"/>
    <w:rsid w:val="006B2BA7"/>
    <w:rsid w:val="006C3397"/>
    <w:rsid w:val="006D1135"/>
    <w:rsid w:val="006D1B56"/>
    <w:rsid w:val="006E635B"/>
    <w:rsid w:val="007214EE"/>
    <w:rsid w:val="007225B9"/>
    <w:rsid w:val="00734139"/>
    <w:rsid w:val="00752D9D"/>
    <w:rsid w:val="00766E4D"/>
    <w:rsid w:val="007802B5"/>
    <w:rsid w:val="007B56B7"/>
    <w:rsid w:val="007D4F2D"/>
    <w:rsid w:val="007E5214"/>
    <w:rsid w:val="007F05B4"/>
    <w:rsid w:val="0084159B"/>
    <w:rsid w:val="00841A85"/>
    <w:rsid w:val="00846FF1"/>
    <w:rsid w:val="00857D9F"/>
    <w:rsid w:val="0086453F"/>
    <w:rsid w:val="00872D9A"/>
    <w:rsid w:val="00876D0A"/>
    <w:rsid w:val="00880251"/>
    <w:rsid w:val="00895E96"/>
    <w:rsid w:val="008A4AA9"/>
    <w:rsid w:val="008E3D8D"/>
    <w:rsid w:val="00904DC7"/>
    <w:rsid w:val="00906E64"/>
    <w:rsid w:val="0091740E"/>
    <w:rsid w:val="00922320"/>
    <w:rsid w:val="009412D2"/>
    <w:rsid w:val="0094264D"/>
    <w:rsid w:val="009506CB"/>
    <w:rsid w:val="00954A43"/>
    <w:rsid w:val="00956D4C"/>
    <w:rsid w:val="00974C01"/>
    <w:rsid w:val="00984108"/>
    <w:rsid w:val="00985FE8"/>
    <w:rsid w:val="00986807"/>
    <w:rsid w:val="009A164A"/>
    <w:rsid w:val="009C1BD9"/>
    <w:rsid w:val="009D7A54"/>
    <w:rsid w:val="00A111FB"/>
    <w:rsid w:val="00A13B24"/>
    <w:rsid w:val="00A320B3"/>
    <w:rsid w:val="00A369D0"/>
    <w:rsid w:val="00A42F01"/>
    <w:rsid w:val="00A534A7"/>
    <w:rsid w:val="00A651D8"/>
    <w:rsid w:val="00A72A96"/>
    <w:rsid w:val="00A764A5"/>
    <w:rsid w:val="00AB17D8"/>
    <w:rsid w:val="00AB512A"/>
    <w:rsid w:val="00AC2E6E"/>
    <w:rsid w:val="00AC3C2C"/>
    <w:rsid w:val="00AD1C5C"/>
    <w:rsid w:val="00AE00EE"/>
    <w:rsid w:val="00AF3ACA"/>
    <w:rsid w:val="00B008C5"/>
    <w:rsid w:val="00B10EF5"/>
    <w:rsid w:val="00B15FDA"/>
    <w:rsid w:val="00B70566"/>
    <w:rsid w:val="00B82DD1"/>
    <w:rsid w:val="00B9484E"/>
    <w:rsid w:val="00B948EE"/>
    <w:rsid w:val="00BB1671"/>
    <w:rsid w:val="00BC6824"/>
    <w:rsid w:val="00BD1C93"/>
    <w:rsid w:val="00BD4A85"/>
    <w:rsid w:val="00BD663C"/>
    <w:rsid w:val="00BD7878"/>
    <w:rsid w:val="00BE0A9D"/>
    <w:rsid w:val="00C00778"/>
    <w:rsid w:val="00C017DD"/>
    <w:rsid w:val="00C0581B"/>
    <w:rsid w:val="00C3177D"/>
    <w:rsid w:val="00C37636"/>
    <w:rsid w:val="00C42562"/>
    <w:rsid w:val="00C5631F"/>
    <w:rsid w:val="00C607BD"/>
    <w:rsid w:val="00C832BA"/>
    <w:rsid w:val="00C9624F"/>
    <w:rsid w:val="00C96E80"/>
    <w:rsid w:val="00CC5A83"/>
    <w:rsid w:val="00CC6C66"/>
    <w:rsid w:val="00CE59E4"/>
    <w:rsid w:val="00CF1741"/>
    <w:rsid w:val="00D144EF"/>
    <w:rsid w:val="00D20BCB"/>
    <w:rsid w:val="00D21DF0"/>
    <w:rsid w:val="00D43CD5"/>
    <w:rsid w:val="00D5387A"/>
    <w:rsid w:val="00D91421"/>
    <w:rsid w:val="00D9719C"/>
    <w:rsid w:val="00DA0921"/>
    <w:rsid w:val="00DA16A1"/>
    <w:rsid w:val="00DC2770"/>
    <w:rsid w:val="00DC2E68"/>
    <w:rsid w:val="00DD589A"/>
    <w:rsid w:val="00DF1E1D"/>
    <w:rsid w:val="00E17F68"/>
    <w:rsid w:val="00E223F9"/>
    <w:rsid w:val="00E30ACF"/>
    <w:rsid w:val="00E31790"/>
    <w:rsid w:val="00E368E4"/>
    <w:rsid w:val="00E7587E"/>
    <w:rsid w:val="00E8744F"/>
    <w:rsid w:val="00E9368A"/>
    <w:rsid w:val="00E973B4"/>
    <w:rsid w:val="00EB69AD"/>
    <w:rsid w:val="00EB6A74"/>
    <w:rsid w:val="00EC1578"/>
    <w:rsid w:val="00EC792F"/>
    <w:rsid w:val="00EE6668"/>
    <w:rsid w:val="00EF1A14"/>
    <w:rsid w:val="00EF5177"/>
    <w:rsid w:val="00F04EE7"/>
    <w:rsid w:val="00F17094"/>
    <w:rsid w:val="00F33C83"/>
    <w:rsid w:val="00F42E6F"/>
    <w:rsid w:val="00F647A4"/>
    <w:rsid w:val="00F67642"/>
    <w:rsid w:val="00F81816"/>
    <w:rsid w:val="00FD0F4B"/>
    <w:rsid w:val="00FF0C2E"/>
    <w:rsid w:val="00FF3CCC"/>
    <w:rsid w:val="00FF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6EA9E"/>
  <w15:chartTrackingRefBased/>
  <w15:docId w15:val="{2D4E1522-4393-4256-8BB7-D03C4C397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31F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locked/>
    <w:rsid w:val="00C5631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5631F"/>
    <w:pPr>
      <w:widowControl w:val="0"/>
      <w:shd w:val="clear" w:color="auto" w:fill="FFFFFF"/>
      <w:spacing w:after="0" w:line="0" w:lineRule="atLeast"/>
      <w:ind w:hanging="340"/>
      <w:jc w:val="right"/>
    </w:pPr>
    <w:rPr>
      <w:rFonts w:ascii="Times New Roman" w:eastAsia="Times New Roman" w:hAnsi="Times New Roman" w:cs="Times New Roman"/>
      <w:lang w:val="uk-UA"/>
    </w:rPr>
  </w:style>
  <w:style w:type="paragraph" w:styleId="a3">
    <w:name w:val="List Paragraph"/>
    <w:basedOn w:val="a"/>
    <w:uiPriority w:val="34"/>
    <w:qFormat/>
    <w:rsid w:val="00E31790"/>
    <w:pPr>
      <w:spacing w:after="200" w:line="276" w:lineRule="auto"/>
      <w:ind w:left="720"/>
      <w:contextualSpacing/>
    </w:pPr>
    <w:rPr>
      <w:lang w:val="uk-UA"/>
    </w:rPr>
  </w:style>
  <w:style w:type="paragraph" w:styleId="a4">
    <w:name w:val="Balloon Text"/>
    <w:basedOn w:val="a"/>
    <w:link w:val="a5"/>
    <w:uiPriority w:val="99"/>
    <w:unhideWhenUsed/>
    <w:rsid w:val="00C425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rsid w:val="00C42562"/>
    <w:rPr>
      <w:rFonts w:ascii="Segoe UI" w:hAnsi="Segoe UI" w:cs="Segoe UI"/>
      <w:sz w:val="18"/>
      <w:szCs w:val="18"/>
      <w:lang w:val="ru-RU"/>
    </w:rPr>
  </w:style>
  <w:style w:type="paragraph" w:styleId="a6">
    <w:name w:val="No Spacing"/>
    <w:uiPriority w:val="1"/>
    <w:qFormat/>
    <w:rsid w:val="00954A43"/>
    <w:pPr>
      <w:spacing w:after="0" w:line="240" w:lineRule="auto"/>
    </w:pPr>
    <w:rPr>
      <w:lang w:val="ru-RU"/>
    </w:rPr>
  </w:style>
  <w:style w:type="paragraph" w:styleId="a7">
    <w:name w:val="Normal (Web)"/>
    <w:basedOn w:val="a"/>
    <w:uiPriority w:val="99"/>
    <w:semiHidden/>
    <w:unhideWhenUsed/>
    <w:rsid w:val="00282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Iauiue">
    <w:name w:val="Iau?iue"/>
    <w:rsid w:val="003D2A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markedcontent">
    <w:name w:val="markedcontent"/>
    <w:basedOn w:val="a0"/>
    <w:rsid w:val="001B327D"/>
  </w:style>
  <w:style w:type="paragraph" w:styleId="a8">
    <w:name w:val="footer"/>
    <w:basedOn w:val="a"/>
    <w:link w:val="a9"/>
    <w:uiPriority w:val="99"/>
    <w:unhideWhenUsed/>
    <w:rsid w:val="00BE0A9D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ій колонтитул Знак"/>
    <w:basedOn w:val="a0"/>
    <w:link w:val="a8"/>
    <w:uiPriority w:val="99"/>
    <w:rsid w:val="00BE0A9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Strong"/>
    <w:basedOn w:val="a0"/>
    <w:uiPriority w:val="22"/>
    <w:qFormat/>
    <w:rsid w:val="00986807"/>
    <w:rPr>
      <w:b/>
      <w:bCs/>
    </w:rPr>
  </w:style>
  <w:style w:type="table" w:styleId="ab">
    <w:name w:val="Table Grid"/>
    <w:basedOn w:val="a1"/>
    <w:uiPriority w:val="39"/>
    <w:rsid w:val="00986807"/>
    <w:pPr>
      <w:spacing w:after="0" w:line="240" w:lineRule="auto"/>
    </w:pPr>
    <w:rPr>
      <w:kern w:val="2"/>
      <w:sz w:val="20"/>
      <w:szCs w:val="20"/>
      <w:lang w:eastAsia="uk-U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39"/>
    <w:qFormat/>
    <w:rsid w:val="00986807"/>
    <w:pPr>
      <w:spacing w:after="0" w:line="240" w:lineRule="auto"/>
    </w:pPr>
    <w:rPr>
      <w:rFonts w:ascii="Calibri" w:eastAsia="Calibri" w:hAnsi="Calibri" w:cs="Times New Roman"/>
      <w:kern w:val="2"/>
      <w:sz w:val="20"/>
      <w:szCs w:val="20"/>
      <w:lang w:eastAsia="uk-U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ітка таблиці1"/>
    <w:basedOn w:val="a1"/>
    <w:uiPriority w:val="39"/>
    <w:qFormat/>
    <w:rsid w:val="00986807"/>
    <w:pPr>
      <w:spacing w:after="0" w:line="240" w:lineRule="auto"/>
    </w:pPr>
    <w:rPr>
      <w:kern w:val="2"/>
      <w:sz w:val="20"/>
      <w:szCs w:val="20"/>
      <w:lang w:eastAsia="uk-U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1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9</Pages>
  <Words>12180</Words>
  <Characters>6943</Characters>
  <Application>Microsoft Office Word</Application>
  <DocSecurity>0</DocSecurity>
  <Lines>57</Lines>
  <Paragraphs>38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Vk STG</cp:lastModifiedBy>
  <cp:revision>261</cp:revision>
  <cp:lastPrinted>2025-01-23T09:42:00Z</cp:lastPrinted>
  <dcterms:created xsi:type="dcterms:W3CDTF">2025-01-23T09:36:00Z</dcterms:created>
  <dcterms:modified xsi:type="dcterms:W3CDTF">2026-01-28T10:03:00Z</dcterms:modified>
</cp:coreProperties>
</file>